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F0D41">
      <w:pPr>
        <w:jc w:val="center"/>
        <w:rPr>
          <w:rFonts w:hint="eastAsia"/>
          <w:b/>
          <w:sz w:val="68"/>
          <w:szCs w:val="68"/>
        </w:rPr>
      </w:pPr>
    </w:p>
    <w:p w14:paraId="31F7BE2A">
      <w:pPr>
        <w:jc w:val="center"/>
        <w:rPr>
          <w:rFonts w:hint="eastAsia" w:ascii="黑体" w:hAnsi="黑体" w:eastAsia="黑体"/>
          <w:b/>
          <w:sz w:val="64"/>
          <w:szCs w:val="64"/>
          <w:lang w:val="en-US" w:eastAsia="zh-CN"/>
        </w:rPr>
      </w:pPr>
      <w:r>
        <w:rPr>
          <w:rFonts w:hint="eastAsia" w:ascii="黑体" w:hAnsi="黑体" w:eastAsia="黑体"/>
          <w:b/>
          <w:sz w:val="64"/>
          <w:szCs w:val="64"/>
          <w:lang w:val="en-US" w:eastAsia="zh-CN"/>
        </w:rPr>
        <w:t>浙江大学温州研究院</w:t>
      </w:r>
    </w:p>
    <w:p w14:paraId="3BE3C4D0">
      <w:pPr>
        <w:jc w:val="center"/>
        <w:rPr>
          <w:rFonts w:ascii="黑体" w:hAnsi="黑体" w:eastAsia="黑体"/>
          <w:b/>
          <w:sz w:val="64"/>
          <w:szCs w:val="64"/>
        </w:rPr>
      </w:pPr>
      <w:r>
        <w:rPr>
          <w:rFonts w:hint="eastAsia" w:ascii="黑体" w:hAnsi="黑体" w:eastAsia="黑体"/>
          <w:b/>
          <w:sz w:val="64"/>
          <w:szCs w:val="64"/>
        </w:rPr>
        <w:t>在线询价</w:t>
      </w:r>
      <w:r>
        <w:rPr>
          <w:rFonts w:ascii="黑体" w:hAnsi="黑体" w:eastAsia="黑体"/>
          <w:b/>
          <w:sz w:val="64"/>
          <w:szCs w:val="64"/>
        </w:rPr>
        <w:t>采购文件</w:t>
      </w:r>
    </w:p>
    <w:p w14:paraId="0891000D">
      <w:pPr>
        <w:jc w:val="center"/>
        <w:rPr>
          <w:rFonts w:hint="eastAsia"/>
          <w:b/>
          <w:sz w:val="72"/>
          <w:szCs w:val="72"/>
        </w:rPr>
      </w:pPr>
    </w:p>
    <w:p w14:paraId="448676C7">
      <w:pPr>
        <w:jc w:val="center"/>
        <w:rPr>
          <w:rFonts w:hint="eastAsia"/>
          <w:b/>
          <w:sz w:val="72"/>
          <w:szCs w:val="72"/>
        </w:rPr>
      </w:pPr>
    </w:p>
    <w:p w14:paraId="7C12BFB0">
      <w:pPr>
        <w:jc w:val="center"/>
        <w:rPr>
          <w:rFonts w:hint="eastAsia"/>
          <w:b/>
          <w:sz w:val="72"/>
          <w:szCs w:val="72"/>
        </w:rPr>
      </w:pPr>
    </w:p>
    <w:p w14:paraId="7F42F9E2">
      <w:pPr>
        <w:snapToGrid w:val="0"/>
        <w:rPr>
          <w:b/>
          <w:sz w:val="28"/>
          <w:szCs w:val="28"/>
          <w:highlight w:val="none"/>
        </w:rPr>
      </w:pPr>
    </w:p>
    <w:p w14:paraId="1F6F09A4">
      <w:pPr>
        <w:pStyle w:val="9"/>
        <w:snapToGrid w:val="0"/>
        <w:spacing w:before="156" w:after="156" w:line="360" w:lineRule="auto"/>
        <w:ind w:firstLine="0"/>
        <w:jc w:val="center"/>
        <w:rPr>
          <w:rFonts w:hint="default" w:ascii="Times New Roman" w:hAnsi="Times New Roman"/>
          <w:b/>
          <w:sz w:val="32"/>
          <w:szCs w:val="32"/>
          <w:highlight w:val="none"/>
          <w:lang w:val="en-US" w:eastAsia="zh-CN"/>
        </w:rPr>
      </w:pPr>
      <w:r>
        <w:rPr>
          <w:rFonts w:ascii="Times New Roman" w:hAnsi="Times New Roman"/>
          <w:b/>
          <w:sz w:val="32"/>
          <w:szCs w:val="32"/>
          <w:highlight w:val="none"/>
        </w:rPr>
        <w:t>项目名称：</w:t>
      </w:r>
      <w:r>
        <w:rPr>
          <w:rFonts w:hint="eastAsia" w:ascii="Times New Roman" w:hAnsi="Times New Roman"/>
          <w:b/>
          <w:sz w:val="32"/>
          <w:szCs w:val="32"/>
          <w:highlight w:val="none"/>
          <w:lang w:val="en-US" w:eastAsia="zh-CN"/>
        </w:rPr>
        <w:t>龙门自动影像测量仪</w:t>
      </w:r>
    </w:p>
    <w:p w14:paraId="63B0B5B7">
      <w:pPr>
        <w:pStyle w:val="9"/>
        <w:snapToGrid w:val="0"/>
        <w:spacing w:before="156" w:after="156" w:line="360" w:lineRule="auto"/>
        <w:ind w:firstLine="0"/>
        <w:jc w:val="center"/>
        <w:rPr>
          <w:rFonts w:hint="default" w:ascii="Times New Roman" w:hAnsi="Times New Roman"/>
          <w:b/>
          <w:sz w:val="32"/>
          <w:szCs w:val="32"/>
          <w:highlight w:val="none"/>
          <w:lang w:val="en-US" w:eastAsia="zh-CN"/>
        </w:rPr>
      </w:pPr>
      <w:r>
        <w:rPr>
          <w:rFonts w:hint="eastAsia" w:ascii="Times New Roman" w:hAnsi="Times New Roman"/>
          <w:b/>
          <w:sz w:val="32"/>
          <w:szCs w:val="32"/>
          <w:highlight w:val="none"/>
          <w:lang w:val="en-US" w:eastAsia="zh-CN"/>
        </w:rPr>
        <w:t>项目编号：ZDWYY-XJ-2026025</w:t>
      </w:r>
    </w:p>
    <w:p w14:paraId="7959B49A">
      <w:pPr>
        <w:pStyle w:val="9"/>
        <w:snapToGrid w:val="0"/>
        <w:spacing w:before="156" w:after="156" w:line="360" w:lineRule="auto"/>
        <w:ind w:firstLine="841" w:firstLineChars="294"/>
        <w:rPr>
          <w:rFonts w:ascii="Times New Roman" w:hAnsi="Times New Roman"/>
          <w:b/>
          <w:bCs/>
          <w:w w:val="95"/>
          <w:sz w:val="30"/>
          <w:szCs w:val="30"/>
        </w:rPr>
      </w:pPr>
    </w:p>
    <w:p w14:paraId="27AD728E">
      <w:pPr>
        <w:pStyle w:val="9"/>
        <w:snapToGrid w:val="0"/>
        <w:spacing w:before="156" w:after="156" w:line="360" w:lineRule="auto"/>
        <w:ind w:firstLine="841" w:firstLineChars="294"/>
        <w:rPr>
          <w:rFonts w:ascii="Times New Roman" w:hAnsi="Times New Roman"/>
          <w:b/>
          <w:bCs/>
          <w:w w:val="95"/>
          <w:sz w:val="30"/>
          <w:szCs w:val="30"/>
        </w:rPr>
      </w:pPr>
    </w:p>
    <w:p w14:paraId="7ECA644B">
      <w:pPr>
        <w:pStyle w:val="9"/>
        <w:snapToGrid w:val="0"/>
        <w:spacing w:before="156" w:after="156" w:line="360" w:lineRule="auto"/>
        <w:ind w:firstLine="841" w:firstLineChars="294"/>
        <w:rPr>
          <w:rFonts w:ascii="Times New Roman" w:hAnsi="Times New Roman"/>
          <w:b/>
          <w:bCs/>
          <w:w w:val="95"/>
          <w:sz w:val="30"/>
          <w:szCs w:val="30"/>
        </w:rPr>
      </w:pPr>
    </w:p>
    <w:p w14:paraId="6F219CB0">
      <w:pPr>
        <w:pStyle w:val="9"/>
        <w:snapToGrid w:val="0"/>
        <w:spacing w:before="156" w:after="156" w:line="360" w:lineRule="auto"/>
        <w:ind w:left="0" w:leftChars="0" w:firstLine="0" w:firstLineChars="0"/>
        <w:rPr>
          <w:rFonts w:ascii="Times New Roman" w:hAnsi="Times New Roman"/>
          <w:b/>
          <w:bCs/>
          <w:w w:val="95"/>
          <w:sz w:val="30"/>
          <w:szCs w:val="30"/>
        </w:rPr>
      </w:pPr>
    </w:p>
    <w:p w14:paraId="54B538FE">
      <w:pPr>
        <w:pStyle w:val="9"/>
        <w:snapToGrid w:val="0"/>
        <w:spacing w:before="156" w:after="156" w:line="360" w:lineRule="auto"/>
        <w:ind w:firstLine="841" w:firstLineChars="294"/>
        <w:rPr>
          <w:rFonts w:ascii="Times New Roman" w:hAnsi="Times New Roman"/>
          <w:b/>
          <w:bCs/>
          <w:w w:val="95"/>
          <w:sz w:val="30"/>
          <w:szCs w:val="30"/>
        </w:rPr>
      </w:pPr>
    </w:p>
    <w:p w14:paraId="6B2C176F">
      <w:pPr>
        <w:pStyle w:val="9"/>
        <w:snapToGrid w:val="0"/>
        <w:spacing w:before="156" w:after="156" w:line="360" w:lineRule="auto"/>
        <w:ind w:firstLine="841" w:firstLineChars="294"/>
        <w:rPr>
          <w:rFonts w:ascii="Times New Roman" w:hAnsi="Times New Roman"/>
          <w:b/>
          <w:bCs/>
          <w:w w:val="95"/>
          <w:sz w:val="30"/>
          <w:szCs w:val="30"/>
        </w:rPr>
      </w:pPr>
    </w:p>
    <w:p w14:paraId="60C0E526">
      <w:pPr>
        <w:widowControl/>
        <w:autoSpaceDE w:val="0"/>
        <w:autoSpaceDN w:val="0"/>
        <w:spacing w:line="240" w:lineRule="auto"/>
        <w:jc w:val="center"/>
        <w:textAlignment w:val="bottom"/>
        <w:rPr>
          <w:rFonts w:hint="default" w:eastAsia="宋体"/>
          <w:b/>
          <w:bCs/>
          <w:w w:val="95"/>
          <w:sz w:val="32"/>
          <w:szCs w:val="32"/>
          <w:lang w:val="en-US" w:eastAsia="zh-CN"/>
        </w:rPr>
      </w:pPr>
      <w:r>
        <w:rPr>
          <w:rFonts w:hint="eastAsia"/>
          <w:b/>
          <w:bCs/>
          <w:w w:val="95"/>
          <w:sz w:val="32"/>
          <w:szCs w:val="32"/>
          <w:lang w:val="en-US" w:eastAsia="zh-CN"/>
        </w:rPr>
        <w:t>浙江大学温州研究院</w:t>
      </w:r>
    </w:p>
    <w:p w14:paraId="2EF7F2C1">
      <w:pPr>
        <w:spacing w:line="440" w:lineRule="exact"/>
        <w:ind w:firstLine="0"/>
        <w:jc w:val="center"/>
        <w:rPr>
          <w:rFonts w:hint="default" w:ascii="宋体" w:hAnsi="宋体" w:eastAsia="宋体"/>
          <w:b/>
          <w:szCs w:val="32"/>
          <w:highlight w:val="none"/>
          <w:lang w:val="en-US" w:eastAsia="zh-CN"/>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b/>
          <w:bCs/>
          <w:w w:val="95"/>
          <w:sz w:val="32"/>
          <w:szCs w:val="32"/>
          <w:highlight w:val="none"/>
        </w:rPr>
        <w:t>202</w:t>
      </w:r>
      <w:r>
        <w:rPr>
          <w:rFonts w:hint="eastAsia"/>
          <w:b/>
          <w:bCs/>
          <w:w w:val="95"/>
          <w:sz w:val="32"/>
          <w:szCs w:val="32"/>
          <w:highlight w:val="none"/>
          <w:lang w:val="en-US" w:eastAsia="zh-CN"/>
        </w:rPr>
        <w:t>6</w:t>
      </w:r>
      <w:r>
        <w:rPr>
          <w:rFonts w:hint="eastAsia"/>
          <w:b/>
          <w:bCs/>
          <w:w w:val="95"/>
          <w:sz w:val="32"/>
          <w:szCs w:val="32"/>
          <w:highlight w:val="none"/>
        </w:rPr>
        <w:t>年</w:t>
      </w:r>
      <w:r>
        <w:rPr>
          <w:rFonts w:hint="eastAsia"/>
          <w:b/>
          <w:bCs/>
          <w:w w:val="95"/>
          <w:sz w:val="32"/>
          <w:szCs w:val="32"/>
          <w:highlight w:val="none"/>
          <w:lang w:val="en-US" w:eastAsia="zh-CN"/>
        </w:rPr>
        <w:t>10</w:t>
      </w:r>
      <w:r>
        <w:rPr>
          <w:rFonts w:hint="eastAsia"/>
          <w:b/>
          <w:bCs/>
          <w:w w:val="95"/>
          <w:sz w:val="32"/>
          <w:szCs w:val="32"/>
          <w:highlight w:val="none"/>
        </w:rPr>
        <w:t>月</w:t>
      </w:r>
    </w:p>
    <w:p w14:paraId="41D773DF">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一、采购需求</w:t>
      </w:r>
    </w:p>
    <w:p w14:paraId="4A354D81">
      <w:pPr>
        <w:numPr>
          <w:ilvl w:val="0"/>
          <w:numId w:val="1"/>
        </w:numPr>
        <w:ind w:firstLine="0"/>
        <w:rPr>
          <w:rFonts w:hint="eastAsia"/>
          <w:b/>
          <w:bCs/>
          <w:szCs w:val="21"/>
          <w:highlight w:val="none"/>
        </w:rPr>
      </w:pPr>
      <w:r>
        <w:rPr>
          <w:rFonts w:hint="eastAsia"/>
          <w:b/>
          <w:bCs/>
          <w:szCs w:val="21"/>
        </w:rPr>
        <w:t>采购物资</w:t>
      </w:r>
      <w:r>
        <w:rPr>
          <w:rFonts w:hint="eastAsia"/>
          <w:b/>
          <w:bCs/>
          <w:szCs w:val="21"/>
          <w:highlight w:val="none"/>
        </w:rPr>
        <w:t>：</w:t>
      </w:r>
      <w:r>
        <w:rPr>
          <w:rFonts w:hint="eastAsia"/>
          <w:b/>
          <w:bCs/>
          <w:szCs w:val="21"/>
          <w:lang w:val="en-US" w:eastAsia="zh-CN"/>
        </w:rPr>
        <w:t>龙门自动影像测量仪</w:t>
      </w:r>
      <w:r>
        <w:rPr>
          <w:rFonts w:hint="eastAsia"/>
          <w:b/>
          <w:bCs/>
          <w:szCs w:val="21"/>
          <w:highlight w:val="none"/>
        </w:rPr>
        <w:t>；采购数量：</w:t>
      </w:r>
      <w:r>
        <w:rPr>
          <w:rFonts w:hint="eastAsia"/>
          <w:b/>
          <w:bCs/>
          <w:szCs w:val="21"/>
          <w:highlight w:val="none"/>
          <w:lang w:val="en-US" w:eastAsia="zh-CN"/>
        </w:rPr>
        <w:t>1套</w:t>
      </w:r>
      <w:r>
        <w:rPr>
          <w:rFonts w:hint="eastAsia"/>
          <w:b/>
          <w:bCs/>
          <w:szCs w:val="21"/>
          <w:highlight w:val="none"/>
        </w:rPr>
        <w:t>；总预算：</w:t>
      </w:r>
      <w:bookmarkStart w:id="3" w:name="_GoBack"/>
      <w:r>
        <w:rPr>
          <w:rFonts w:hint="eastAsia"/>
          <w:b/>
          <w:bCs/>
          <w:szCs w:val="21"/>
          <w:highlight w:val="none"/>
          <w:lang w:val="en-US" w:eastAsia="zh-CN"/>
        </w:rPr>
        <w:t>295000</w:t>
      </w:r>
      <w:bookmarkEnd w:id="3"/>
      <w:r>
        <w:rPr>
          <w:rFonts w:hint="eastAsia"/>
          <w:b/>
          <w:bCs/>
          <w:szCs w:val="21"/>
          <w:highlight w:val="none"/>
        </w:rPr>
        <w:t>元。</w:t>
      </w:r>
    </w:p>
    <w:p w14:paraId="1CA38530">
      <w:pPr>
        <w:numPr>
          <w:ilvl w:val="0"/>
          <w:numId w:val="1"/>
        </w:numPr>
        <w:ind w:firstLine="0"/>
        <w:rPr>
          <w:rFonts w:hint="eastAsia"/>
          <w:b/>
          <w:bCs/>
          <w:szCs w:val="21"/>
          <w:highlight w:val="none"/>
        </w:rPr>
      </w:pPr>
      <w:r>
        <w:rPr>
          <w:rFonts w:hint="eastAsia"/>
          <w:b/>
          <w:bCs/>
          <w:szCs w:val="21"/>
          <w:highlight w:val="none"/>
        </w:rPr>
        <w:t>规格参数（对规格参数有任何疑问，请联系</w:t>
      </w:r>
      <w:r>
        <w:rPr>
          <w:rFonts w:hint="eastAsia"/>
          <w:b/>
          <w:bCs/>
          <w:szCs w:val="21"/>
          <w:highlight w:val="none"/>
          <w:lang w:val="en-US" w:eastAsia="zh-CN"/>
        </w:rPr>
        <w:t>刘海鹏，联系方式18302261478</w:t>
      </w:r>
      <w:r>
        <w:rPr>
          <w:rFonts w:hint="eastAsia"/>
          <w:b/>
          <w:bCs/>
          <w:szCs w:val="21"/>
          <w:highlight w:val="none"/>
        </w:rPr>
        <w:t>）</w:t>
      </w:r>
    </w:p>
    <w:tbl>
      <w:tblPr>
        <w:tblStyle w:val="12"/>
        <w:tblW w:w="10977" w:type="dxa"/>
        <w:tblInd w:w="-1198" w:type="dxa"/>
        <w:tblLayout w:type="fixed"/>
        <w:tblCellMar>
          <w:top w:w="0" w:type="dxa"/>
          <w:left w:w="108" w:type="dxa"/>
          <w:bottom w:w="0" w:type="dxa"/>
          <w:right w:w="108" w:type="dxa"/>
        </w:tblCellMar>
      </w:tblPr>
      <w:tblGrid>
        <w:gridCol w:w="465"/>
        <w:gridCol w:w="1469"/>
        <w:gridCol w:w="3027"/>
        <w:gridCol w:w="457"/>
        <w:gridCol w:w="633"/>
        <w:gridCol w:w="1097"/>
        <w:gridCol w:w="870"/>
        <w:gridCol w:w="1933"/>
        <w:gridCol w:w="1026"/>
      </w:tblGrid>
      <w:tr w14:paraId="72E240E2">
        <w:tblPrEx>
          <w:tblCellMar>
            <w:top w:w="0" w:type="dxa"/>
            <w:left w:w="108" w:type="dxa"/>
            <w:bottom w:w="0" w:type="dxa"/>
            <w:right w:w="108" w:type="dxa"/>
          </w:tblCellMar>
        </w:tblPrEx>
        <w:trPr>
          <w:trHeight w:val="640"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0F4C4F5F">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序号</w:t>
            </w: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B9E980A">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商品名称</w:t>
            </w:r>
          </w:p>
        </w:tc>
        <w:tc>
          <w:tcPr>
            <w:tcW w:w="3027" w:type="dxa"/>
            <w:tcBorders>
              <w:top w:val="single" w:color="000000" w:sz="4" w:space="0"/>
              <w:left w:val="single" w:color="000000" w:sz="4" w:space="0"/>
              <w:bottom w:val="single" w:color="000000" w:sz="4" w:space="0"/>
              <w:right w:val="single" w:color="000000" w:sz="4" w:space="0"/>
            </w:tcBorders>
            <w:noWrap/>
            <w:vAlign w:val="center"/>
          </w:tcPr>
          <w:p w14:paraId="1FC434F0">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技术参数</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537A562">
            <w:pPr>
              <w:widowControl/>
              <w:spacing w:line="240" w:lineRule="auto"/>
              <w:ind w:firstLine="0"/>
              <w:jc w:val="center"/>
              <w:textAlignment w:val="center"/>
              <w:rPr>
                <w:rFonts w:hint="eastAsia" w:ascii="宋体" w:hAnsi="宋体" w:eastAsia="宋体" w:cs="宋体"/>
                <w:b/>
                <w:bCs/>
                <w:color w:val="000000"/>
                <w:sz w:val="18"/>
                <w:szCs w:val="18"/>
                <w:lang w:val="en-US" w:eastAsia="zh-CN"/>
              </w:rPr>
            </w:pPr>
            <w:r>
              <w:rPr>
                <w:rFonts w:hint="eastAsia" w:ascii="宋体" w:hAnsi="宋体" w:cs="宋体"/>
                <w:b/>
                <w:bCs/>
                <w:color w:val="000000"/>
                <w:sz w:val="18"/>
                <w:szCs w:val="18"/>
                <w:lang w:val="en-US" w:eastAsia="zh-CN"/>
              </w:rPr>
              <w:t>数量</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566C7AB2">
            <w:pPr>
              <w:widowControl/>
              <w:spacing w:line="240" w:lineRule="auto"/>
              <w:ind w:firstLine="0"/>
              <w:jc w:val="center"/>
              <w:textAlignment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lang w:val="en-US" w:eastAsia="zh-CN"/>
              </w:rPr>
              <w:t>单位</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14F3E159">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最高单价</w:t>
            </w:r>
          </w:p>
        </w:tc>
        <w:tc>
          <w:tcPr>
            <w:tcW w:w="870" w:type="dxa"/>
            <w:tcBorders>
              <w:top w:val="single" w:color="000000" w:sz="4" w:space="0"/>
              <w:left w:val="single" w:color="000000" w:sz="4" w:space="0"/>
              <w:bottom w:val="single" w:color="000000" w:sz="4" w:space="0"/>
              <w:right w:val="single" w:color="auto" w:sz="4" w:space="0"/>
            </w:tcBorders>
            <w:noWrap/>
            <w:vAlign w:val="center"/>
          </w:tcPr>
          <w:p w14:paraId="2A5D091A">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总价</w:t>
            </w:r>
          </w:p>
        </w:tc>
        <w:tc>
          <w:tcPr>
            <w:tcW w:w="1933" w:type="dxa"/>
            <w:tcBorders>
              <w:top w:val="single" w:color="auto" w:sz="4" w:space="0"/>
              <w:left w:val="single" w:color="auto" w:sz="4" w:space="0"/>
              <w:bottom w:val="single" w:color="auto" w:sz="4" w:space="0"/>
              <w:right w:val="single" w:color="auto" w:sz="4" w:space="0"/>
            </w:tcBorders>
            <w:noWrap/>
            <w:vAlign w:val="center"/>
          </w:tcPr>
          <w:p w14:paraId="6936F450">
            <w:pPr>
              <w:widowControl/>
              <w:spacing w:line="240" w:lineRule="auto"/>
              <w:ind w:left="0" w:leftChars="0" w:firstLine="0" w:firstLineChars="0"/>
              <w:jc w:val="center"/>
              <w:textAlignment w:val="center"/>
              <w:rPr>
                <w:rFonts w:ascii="宋体" w:hAnsi="宋体" w:cs="宋体"/>
                <w:b/>
                <w:bCs/>
                <w:color w:val="000000"/>
                <w:sz w:val="18"/>
                <w:szCs w:val="18"/>
              </w:rPr>
            </w:pPr>
            <w:r>
              <w:rPr>
                <w:rFonts w:hint="eastAsia" w:ascii="宋体" w:hAnsi="宋体" w:cs="宋体"/>
                <w:b/>
                <w:bCs/>
                <w:color w:val="000000"/>
                <w:sz w:val="18"/>
                <w:szCs w:val="18"/>
              </w:rPr>
              <w:t>图片</w:t>
            </w:r>
          </w:p>
        </w:tc>
        <w:tc>
          <w:tcPr>
            <w:tcW w:w="1026" w:type="dxa"/>
            <w:tcBorders>
              <w:top w:val="single" w:color="auto" w:sz="4" w:space="0"/>
              <w:left w:val="single" w:color="auto" w:sz="4" w:space="0"/>
              <w:bottom w:val="single" w:color="auto" w:sz="4" w:space="0"/>
              <w:right w:val="single" w:color="auto" w:sz="4" w:space="0"/>
            </w:tcBorders>
            <w:noWrap/>
            <w:vAlign w:val="center"/>
          </w:tcPr>
          <w:p w14:paraId="6F19FA4C">
            <w:pPr>
              <w:widowControl/>
              <w:spacing w:line="240" w:lineRule="auto"/>
              <w:ind w:left="0" w:leftChars="0" w:firstLine="0" w:firstLineChars="0"/>
              <w:jc w:val="center"/>
              <w:textAlignment w:val="center"/>
              <w:rPr>
                <w:rFonts w:hint="eastAsia" w:ascii="宋体" w:hAnsi="宋体" w:eastAsia="宋体" w:cs="宋体"/>
                <w:b/>
                <w:bCs/>
                <w:color w:val="000000"/>
                <w:sz w:val="18"/>
                <w:szCs w:val="18"/>
                <w:lang w:val="en-US" w:eastAsia="zh-CN"/>
              </w:rPr>
            </w:pPr>
            <w:r>
              <w:rPr>
                <w:rFonts w:hint="eastAsia" w:ascii="宋体" w:hAnsi="宋体" w:cs="宋体"/>
                <w:b/>
                <w:bCs/>
                <w:color w:val="000000"/>
                <w:sz w:val="18"/>
                <w:szCs w:val="18"/>
                <w:lang w:val="en-US" w:eastAsia="zh-CN"/>
              </w:rPr>
              <w:t>备注</w:t>
            </w:r>
          </w:p>
        </w:tc>
      </w:tr>
      <w:tr w14:paraId="56BC7DA0">
        <w:tblPrEx>
          <w:tblCellMar>
            <w:top w:w="0" w:type="dxa"/>
            <w:left w:w="108" w:type="dxa"/>
            <w:bottom w:w="0" w:type="dxa"/>
            <w:right w:w="108" w:type="dxa"/>
          </w:tblCellMar>
        </w:tblPrEx>
        <w:trPr>
          <w:trHeight w:val="4503"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4F10EAD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1</w:t>
            </w: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CA3C4CE">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龙门自动影像测量仪</w:t>
            </w:r>
          </w:p>
        </w:tc>
        <w:tc>
          <w:tcPr>
            <w:tcW w:w="3027" w:type="dxa"/>
            <w:tcBorders>
              <w:top w:val="single" w:color="000000" w:sz="4" w:space="0"/>
              <w:left w:val="single" w:color="000000" w:sz="4" w:space="0"/>
              <w:bottom w:val="single" w:color="000000" w:sz="4" w:space="0"/>
              <w:right w:val="single" w:color="000000" w:sz="4" w:space="0"/>
            </w:tcBorders>
            <w:noWrap w:val="0"/>
            <w:vAlign w:val="center"/>
          </w:tcPr>
          <w:p w14:paraId="01033FD7">
            <w:pPr>
              <w:keepNext w:val="0"/>
              <w:keepLines w:val="0"/>
              <w:widowControl/>
              <w:suppressLineNumbers w:val="0"/>
              <w:ind w:left="0" w:leftChars="0" w:firstLine="0" w:firstLineChars="0"/>
              <w:jc w:val="left"/>
              <w:rPr>
                <w:rFonts w:hint="default" w:ascii="宋体" w:hAnsi="宋体" w:eastAsia="宋体" w:cs="宋体"/>
                <w:color w:val="000000"/>
                <w:sz w:val="18"/>
                <w:szCs w:val="18"/>
                <w:lang w:val="en-US" w:eastAsia="zh-CN"/>
              </w:rPr>
            </w:pPr>
            <w:r>
              <w:rPr>
                <w:rFonts w:hint="default" w:ascii="宋体" w:hAnsi="宋体" w:eastAsia="宋体" w:cs="宋体"/>
                <w:color w:val="000000"/>
                <w:sz w:val="18"/>
                <w:szCs w:val="18"/>
                <w:lang w:val="en-US" w:eastAsia="zh-CN"/>
              </w:rPr>
              <w:t>摄像机:海康 高清数字相机1/2”300W相机摄像机放大倍率30-170X</w:t>
            </w:r>
            <w:r>
              <w:rPr>
                <w:rFonts w:hint="eastAsia" w:ascii="宋体" w:hAnsi="宋体" w:cs="宋体"/>
                <w:color w:val="000000"/>
                <w:sz w:val="18"/>
                <w:szCs w:val="18"/>
                <w:lang w:val="en-US" w:eastAsia="zh-CN"/>
              </w:rPr>
              <w:t>；全自动连续变倍镜头:正欣高清自动变倍镜头//连续放大倍率0.7-4.5X；5环8区表面光源与透射光源LED冷光源+同轴光、寿命长、亮度可调；X/Y/Z三轴台湾台达高性能闭环伺服电机，双重闭环控制系统；金属贴片光学尺分辨率:X/Y/Z轴0.0001mm(0.1um)；测量精度:≤3.0um+L/200 重复精度:≤3.0um；工作台传动形式：X/Y/Z轴台湾上银精密线性导轨搭配台湾上银研磨级滚珠螺杆；台湾(台达)伺服电机；(台湾TBI)研磨级滚珠螺杆；(台湾上银)精密线性导轨。</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074EADD">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3D9493C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color w:val="000000"/>
                <w:sz w:val="18"/>
                <w:szCs w:val="18"/>
                <w:lang w:val="en-US" w:eastAsia="zh-CN"/>
              </w:rPr>
            </w:pPr>
            <w:r>
              <w:rPr>
                <w:rFonts w:hint="eastAsia" w:ascii="宋体" w:hAnsi="宋体" w:cs="宋体"/>
                <w:b w:val="0"/>
                <w:bCs w:val="0"/>
                <w:color w:val="000000"/>
                <w:sz w:val="18"/>
                <w:szCs w:val="18"/>
                <w:lang w:val="en-US" w:eastAsia="zh-CN"/>
              </w:rPr>
              <w:t>套</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0CEA156C">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color w:val="000000"/>
                <w:sz w:val="18"/>
                <w:szCs w:val="18"/>
                <w:lang w:val="en-US" w:eastAsia="zh-CN"/>
              </w:rPr>
            </w:pPr>
            <w:r>
              <w:rPr>
                <w:rFonts w:hint="eastAsia" w:ascii="宋体" w:hAnsi="宋体" w:cs="宋体"/>
                <w:b w:val="0"/>
                <w:bCs w:val="0"/>
                <w:color w:val="000000"/>
                <w:sz w:val="18"/>
                <w:szCs w:val="18"/>
                <w:lang w:val="en-US" w:eastAsia="zh-CN"/>
              </w:rPr>
              <w:t>295000</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3AEF2A">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295000</w:t>
            </w:r>
          </w:p>
        </w:tc>
        <w:tc>
          <w:tcPr>
            <w:tcW w:w="1933" w:type="dxa"/>
            <w:tcBorders>
              <w:top w:val="single" w:color="auto" w:sz="4" w:space="0"/>
              <w:left w:val="single" w:color="000000" w:sz="4" w:space="0"/>
              <w:bottom w:val="single" w:color="auto" w:sz="4" w:space="0"/>
              <w:right w:val="single" w:color="000000" w:sz="4" w:space="0"/>
            </w:tcBorders>
            <w:noWrap/>
            <w:vAlign w:val="center"/>
          </w:tcPr>
          <w:p w14:paraId="71627730">
            <w:pPr>
              <w:spacing w:line="240" w:lineRule="auto"/>
              <w:jc w:val="center"/>
              <w:rPr>
                <w:rFonts w:hint="eastAsia" w:ascii="宋体" w:hAnsi="宋体" w:eastAsia="宋体" w:cs="宋体"/>
                <w:b/>
                <w:bCs/>
                <w:color w:val="000000"/>
                <w:sz w:val="18"/>
                <w:szCs w:val="18"/>
                <w:lang w:eastAsia="zh-CN"/>
              </w:rPr>
            </w:pPr>
          </w:p>
        </w:tc>
        <w:tc>
          <w:tcPr>
            <w:tcW w:w="1026" w:type="dxa"/>
            <w:tcBorders>
              <w:top w:val="single" w:color="auto" w:sz="4" w:space="0"/>
              <w:left w:val="single" w:color="000000" w:sz="4" w:space="0"/>
              <w:bottom w:val="single" w:color="auto" w:sz="4" w:space="0"/>
              <w:right w:val="single" w:color="000000" w:sz="4" w:space="0"/>
            </w:tcBorders>
            <w:noWrap/>
            <w:vAlign w:val="center"/>
          </w:tcPr>
          <w:p w14:paraId="33B7287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000000"/>
                <w:sz w:val="18"/>
                <w:szCs w:val="18"/>
                <w:lang w:eastAsia="zh-CN"/>
              </w:rPr>
            </w:pPr>
          </w:p>
        </w:tc>
      </w:tr>
    </w:tbl>
    <w:p w14:paraId="64B6486E">
      <w:pPr>
        <w:ind w:firstLine="0"/>
        <w:rPr>
          <w:rFonts w:hint="eastAsia"/>
          <w:b/>
          <w:bCs/>
          <w:szCs w:val="21"/>
        </w:rPr>
      </w:pPr>
    </w:p>
    <w:p w14:paraId="13B7F9CC">
      <w:pPr>
        <w:widowControl/>
        <w:spacing w:before="199" w:after="450" w:line="450" w:lineRule="atLeast"/>
        <w:ind w:firstLine="0"/>
        <w:jc w:val="left"/>
        <w:outlineLvl w:val="1"/>
        <w:rPr>
          <w:color w:val="000000"/>
        </w:rPr>
      </w:pPr>
      <w:r>
        <w:rPr>
          <w:rFonts w:hint="eastAsia" w:ascii="微软雅黑" w:hAnsi="微软雅黑" w:eastAsia="微软雅黑" w:cs="宋体"/>
          <w:b/>
          <w:bCs/>
          <w:sz w:val="36"/>
          <w:szCs w:val="36"/>
        </w:rPr>
        <w:t>二、相关要求</w:t>
      </w:r>
    </w:p>
    <w:p w14:paraId="6B184A92">
      <w:pPr>
        <w:numPr>
          <w:ilvl w:val="0"/>
          <w:numId w:val="2"/>
        </w:numPr>
        <w:rPr>
          <w:rFonts w:hint="eastAsia" w:ascii="宋体" w:hAnsi="宋体" w:cs="宋体"/>
          <w:szCs w:val="21"/>
          <w:highlight w:val="none"/>
        </w:rPr>
      </w:pPr>
      <w:bookmarkStart w:id="0" w:name="bookmark1"/>
      <w:bookmarkStart w:id="1" w:name="bookmark0"/>
      <w:bookmarkStart w:id="2" w:name="bookmark2"/>
      <w:r>
        <w:rPr>
          <w:rFonts w:hint="eastAsia" w:ascii="宋体" w:hAnsi="宋体"/>
          <w:highlight w:val="none"/>
        </w:rPr>
        <w:t>报价方式</w:t>
      </w:r>
      <w:r>
        <w:rPr>
          <w:rFonts w:hint="eastAsia" w:ascii="宋体" w:hAnsi="宋体"/>
          <w:highlight w:val="none"/>
          <w:lang w:eastAsia="zh-CN"/>
        </w:rPr>
        <w:t>：</w:t>
      </w:r>
      <w:r>
        <w:rPr>
          <w:rFonts w:hint="eastAsia" w:ascii="宋体" w:hAnsi="宋体" w:cs="宋体"/>
          <w:szCs w:val="21"/>
          <w:highlight w:val="none"/>
        </w:rPr>
        <w:t>本次报价方式报总价，提供分项报价。综合单</w:t>
      </w:r>
      <w:r>
        <w:rPr>
          <w:rFonts w:hint="eastAsia" w:ascii="宋体" w:hAnsi="宋体" w:eastAsia="宋体" w:cs="宋体"/>
          <w:szCs w:val="21"/>
          <w:highlight w:val="none"/>
        </w:rPr>
        <w:t>价中应包包含商品到达采购人指定地点并能正常使用所需的一切费用，包括但不限于商品购置费、包装费、运输费、装卸费、保险费、安装调试费、技术服务费、培训费以及保修费、税费等一切费用。</w:t>
      </w:r>
    </w:p>
    <w:p w14:paraId="04E2630B">
      <w:pPr>
        <w:numPr>
          <w:ilvl w:val="0"/>
          <w:numId w:val="2"/>
        </w:numPr>
        <w:rPr>
          <w:rFonts w:hint="eastAsia" w:ascii="宋体" w:hAnsi="宋体" w:cs="宋体"/>
          <w:szCs w:val="21"/>
          <w:highlight w:val="none"/>
        </w:rPr>
      </w:pPr>
      <w:r>
        <w:rPr>
          <w:rFonts w:hint="eastAsia" w:ascii="宋体" w:hAnsi="宋体" w:cs="宋体"/>
          <w:szCs w:val="21"/>
          <w:highlight w:val="none"/>
        </w:rPr>
        <w:t>质保期：</w:t>
      </w:r>
      <w:r>
        <w:rPr>
          <w:rFonts w:hint="eastAsia" w:ascii="宋体" w:hAnsi="宋体" w:cs="宋体"/>
          <w:szCs w:val="21"/>
          <w:highlight w:val="none"/>
          <w:lang w:val="en-US" w:eastAsia="zh-CN"/>
        </w:rPr>
        <w:t>系统安装调试完毕后24个月内</w:t>
      </w:r>
      <w:r>
        <w:rPr>
          <w:rFonts w:hint="eastAsia" w:ascii="宋体" w:hAnsi="宋体" w:cs="宋体"/>
          <w:szCs w:val="21"/>
          <w:highlight w:val="none"/>
        </w:rPr>
        <w:t>。</w:t>
      </w:r>
    </w:p>
    <w:p w14:paraId="6734EC6F">
      <w:pPr>
        <w:numPr>
          <w:ilvl w:val="0"/>
          <w:numId w:val="2"/>
        </w:numPr>
        <w:rPr>
          <w:rFonts w:hint="eastAsia" w:ascii="宋体" w:hAnsi="宋体" w:cs="宋体"/>
          <w:szCs w:val="21"/>
          <w:highlight w:val="none"/>
        </w:rPr>
      </w:pPr>
      <w:r>
        <w:rPr>
          <w:rFonts w:hint="eastAsia" w:ascii="宋体" w:hAnsi="宋体" w:cs="宋体"/>
          <w:szCs w:val="21"/>
          <w:highlight w:val="none"/>
        </w:rPr>
        <w:t>供货期：合同签订，</w:t>
      </w:r>
      <w:r>
        <w:rPr>
          <w:rFonts w:hint="eastAsia" w:ascii="宋体" w:hAnsi="宋体" w:cs="宋体"/>
          <w:szCs w:val="21"/>
          <w:highlight w:val="none"/>
          <w:lang w:val="en-US" w:eastAsia="zh-CN"/>
        </w:rPr>
        <w:t>货到付款，供货商需要30天</w:t>
      </w:r>
      <w:r>
        <w:rPr>
          <w:rFonts w:hint="eastAsia" w:ascii="宋体" w:hAnsi="宋体" w:cs="宋体"/>
          <w:szCs w:val="21"/>
          <w:highlight w:val="none"/>
        </w:rPr>
        <w:t xml:space="preserve">内将合格货物及时送达甲方指定的地点并完成安装摆放调试，如未按采购人指定技术参数及款式提供样品或不按规定时间安装到位的，采购方有权终止合同。 </w:t>
      </w:r>
    </w:p>
    <w:p w14:paraId="59CFA977">
      <w:pPr>
        <w:pStyle w:val="6"/>
        <w:numPr>
          <w:ilvl w:val="0"/>
          <w:numId w:val="2"/>
        </w:numPr>
        <w:spacing w:line="360" w:lineRule="auto"/>
        <w:rPr>
          <w:rFonts w:hint="eastAsia"/>
          <w:b/>
          <w:bCs/>
          <w:szCs w:val="21"/>
          <w:highlight w:val="none"/>
          <w:lang w:val="en-US" w:eastAsia="zh-CN"/>
        </w:rPr>
        <w:sectPr>
          <w:headerReference r:id="rId8" w:type="first"/>
          <w:footerReference r:id="rId10" w:type="first"/>
          <w:headerReference r:id="rId7" w:type="default"/>
          <w:footerReference r:id="rId9" w:type="default"/>
          <w:pgSz w:w="11906" w:h="16838"/>
          <w:pgMar w:top="1240" w:right="1800" w:bottom="1440" w:left="1800" w:header="851" w:footer="992" w:gutter="0"/>
          <w:pgBorders>
            <w:top w:val="none" w:sz="0" w:space="0"/>
            <w:left w:val="none" w:sz="0" w:space="0"/>
            <w:bottom w:val="none" w:sz="0" w:space="0"/>
            <w:right w:val="none" w:sz="0" w:space="0"/>
          </w:pgBorders>
          <w:pgNumType w:fmt="decimal" w:start="5"/>
          <w:cols w:space="720" w:num="1"/>
          <w:titlePg/>
          <w:docGrid w:type="lines" w:linePitch="312" w:charSpace="0"/>
        </w:sectPr>
      </w:pPr>
      <w:r>
        <w:rPr>
          <w:rFonts w:hint="eastAsia" w:ascii="宋体" w:hAnsi="宋体" w:eastAsia="宋体" w:cs="宋体"/>
          <w:b w:val="0"/>
          <w:bCs w:val="0"/>
          <w:highlight w:val="none"/>
        </w:rPr>
        <w:t>售后服务：买方收到产品后按照合同要求对产品进行验收，如有议需在收到产品15工作日内提出</w:t>
      </w:r>
      <w:r>
        <w:rPr>
          <w:rFonts w:hint="eastAsia" w:ascii="宋体" w:hAnsi="宋体" w:cs="宋体"/>
          <w:b w:val="0"/>
          <w:bCs w:val="0"/>
          <w:highlight w:val="none"/>
          <w:lang w:eastAsia="zh-CN"/>
        </w:rPr>
        <w:t>，</w:t>
      </w:r>
      <w:r>
        <w:rPr>
          <w:rFonts w:hint="eastAsia" w:ascii="宋体" w:hAnsi="宋体" w:eastAsia="宋体" w:cs="宋体"/>
          <w:b w:val="0"/>
          <w:bCs w:val="0"/>
          <w:highlight w:val="none"/>
        </w:rPr>
        <w:t>如双方对质量不能达成共识，最终以双方认可的检测机构检测结果为准。</w:t>
      </w:r>
      <w:r>
        <w:rPr>
          <w:rFonts w:hint="eastAsia" w:ascii="宋体" w:hAnsi="宋体" w:eastAsia="宋体" w:cs="Times New Roman"/>
          <w:b w:val="0"/>
          <w:bCs w:val="0"/>
          <w:highlight w:val="none"/>
          <w:lang w:val="en-US" w:eastAsia="zh-CN"/>
        </w:rPr>
        <w:t>到货地点：</w:t>
      </w:r>
      <w:r>
        <w:rPr>
          <w:rFonts w:hint="eastAsia" w:ascii="宋体" w:hAnsi="宋体" w:cs="Times New Roman"/>
          <w:b w:val="0"/>
          <w:bCs w:val="0"/>
          <w:highlight w:val="none"/>
          <w:lang w:val="en-US" w:eastAsia="zh-CN"/>
        </w:rPr>
        <w:t>浙江省温州市瓯海区 梧田街道南湖路27温州国家大学科技园8号岗亭25号楼，</w:t>
      </w:r>
      <w:r>
        <w:rPr>
          <w:rFonts w:hint="eastAsia" w:ascii="宋体" w:hAnsi="宋体" w:eastAsia="宋体" w:cs="Times New Roman"/>
          <w:b w:val="0"/>
          <w:bCs w:val="0"/>
          <w:highlight w:val="none"/>
          <w:lang w:val="en-US" w:eastAsia="zh-CN"/>
        </w:rPr>
        <w:t>对规格参数要求有任何疑问，请联系</w:t>
      </w:r>
      <w:r>
        <w:rPr>
          <w:rFonts w:hint="eastAsia" w:ascii="宋体" w:hAnsi="宋体" w:cs="Times New Roman"/>
          <w:b w:val="0"/>
          <w:bCs w:val="0"/>
          <w:highlight w:val="none"/>
          <w:lang w:val="en-US" w:eastAsia="zh-CN"/>
        </w:rPr>
        <w:t>需求人</w:t>
      </w:r>
      <w:r>
        <w:rPr>
          <w:rFonts w:hint="eastAsia"/>
          <w:b/>
          <w:bCs/>
          <w:szCs w:val="21"/>
          <w:highlight w:val="none"/>
          <w:lang w:val="en-US" w:eastAsia="zh-CN"/>
        </w:rPr>
        <w:t>刘海鹏，联系方式18302261478</w:t>
      </w:r>
    </w:p>
    <w:p w14:paraId="51201BD7">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lang w:eastAsia="zh-CN"/>
        </w:rPr>
        <w:t>三</w:t>
      </w:r>
      <w:r>
        <w:rPr>
          <w:rFonts w:hint="eastAsia" w:ascii="微软雅黑" w:hAnsi="微软雅黑" w:eastAsia="微软雅黑" w:cs="宋体"/>
          <w:b/>
          <w:bCs/>
          <w:sz w:val="36"/>
          <w:szCs w:val="36"/>
        </w:rPr>
        <w:t>、响应须知</w:t>
      </w:r>
    </w:p>
    <w:bookmarkEnd w:id="0"/>
    <w:bookmarkEnd w:id="1"/>
    <w:bookmarkEnd w:id="2"/>
    <w:p w14:paraId="13660FB6">
      <w:pPr>
        <w:numPr>
          <w:ilvl w:val="0"/>
          <w:numId w:val="3"/>
        </w:numPr>
        <w:tabs>
          <w:tab w:val="left" w:pos="312"/>
        </w:tabs>
        <w:rPr>
          <w:b/>
          <w:color w:val="auto"/>
        </w:rPr>
      </w:pPr>
      <w:r>
        <w:rPr>
          <w:rFonts w:hint="eastAsia" w:ascii="宋体" w:hAnsi="宋体"/>
          <w:b/>
          <w:color w:val="auto"/>
        </w:rPr>
        <w:t>所有报价供应商均为认同并遵守本在线询价中的所有要求。</w:t>
      </w:r>
    </w:p>
    <w:p w14:paraId="5852AEA7">
      <w:pPr>
        <w:numPr>
          <w:ilvl w:val="0"/>
          <w:numId w:val="3"/>
        </w:numPr>
        <w:tabs>
          <w:tab w:val="left" w:pos="312"/>
        </w:tabs>
        <w:rPr>
          <w:b/>
          <w:color w:val="auto"/>
        </w:rPr>
      </w:pPr>
      <w:r>
        <w:rPr>
          <w:rFonts w:hint="eastAsia"/>
          <w:b/>
          <w:color w:val="auto"/>
        </w:rPr>
        <w:t>中标供应商如因自身原因放弃项目的中标资格或者拒签合同的，原则上不得参加对该项目重新开展的采购活动。</w:t>
      </w:r>
    </w:p>
    <w:p w14:paraId="1B5075C5">
      <w:pPr>
        <w:numPr>
          <w:ilvl w:val="0"/>
          <w:numId w:val="3"/>
        </w:numPr>
        <w:tabs>
          <w:tab w:val="left" w:pos="312"/>
        </w:tabs>
        <w:rPr>
          <w:b/>
          <w:color w:val="auto"/>
        </w:rPr>
      </w:pPr>
      <w:r>
        <w:rPr>
          <w:rFonts w:hint="eastAsia" w:ascii="宋体" w:hAnsi="宋体"/>
          <w:b/>
          <w:color w:val="auto"/>
        </w:rPr>
        <w:t>针对上述要求，报价单位必须认真审核本在线询价采购文件中的所有要求。</w:t>
      </w:r>
    </w:p>
    <w:p w14:paraId="2E7DA5BB">
      <w:pPr>
        <w:tabs>
          <w:tab w:val="left" w:pos="-200"/>
          <w:tab w:val="left" w:pos="0"/>
        </w:tabs>
        <w:spacing w:line="240" w:lineRule="auto"/>
        <w:rPr>
          <w:rFonts w:hint="eastAsia"/>
          <w:w w:val="95"/>
          <w:lang w:val="en-US" w:eastAsia="zh-CN"/>
        </w:rPr>
      </w:pPr>
      <w:r>
        <w:rPr>
          <w:rFonts w:hint="eastAsia" w:ascii="宋体" w:hAnsi="宋体"/>
          <w:b/>
          <w:color w:val="auto"/>
          <w:highlight w:val="none"/>
        </w:rPr>
        <w:t>报价供应商需</w:t>
      </w:r>
      <w:r>
        <w:rPr>
          <w:rFonts w:hint="eastAsia" w:ascii="宋体" w:hAnsi="宋体"/>
          <w:b/>
          <w:color w:val="auto"/>
          <w:highlight w:val="none"/>
          <w:lang w:val="en-US" w:eastAsia="zh-CN"/>
        </w:rPr>
        <w:t>将</w:t>
      </w:r>
      <w:r>
        <w:rPr>
          <w:rFonts w:hint="eastAsia" w:ascii="宋体" w:hAnsi="宋体"/>
          <w:b/>
        </w:rPr>
        <w:t>加盖公章的合格有效的企业营业执照复印件、报价单（附件</w:t>
      </w:r>
      <w:r>
        <w:rPr>
          <w:rFonts w:hint="eastAsia" w:ascii="宋体" w:hAnsi="宋体"/>
          <w:b/>
          <w:lang w:val="en-US" w:eastAsia="zh-CN"/>
        </w:rPr>
        <w:t>2</w:t>
      </w:r>
      <w:r>
        <w:rPr>
          <w:rFonts w:hint="eastAsia" w:ascii="宋体" w:hAnsi="宋体"/>
          <w:b/>
        </w:rPr>
        <w:t>）文件</w:t>
      </w:r>
      <w:r>
        <w:rPr>
          <w:rFonts w:hint="eastAsia" w:ascii="宋体" w:hAnsi="宋体"/>
          <w:b/>
          <w:color w:val="auto"/>
          <w:highlight w:val="none"/>
          <w:lang w:val="en-US" w:eastAsia="zh-CN"/>
        </w:rPr>
        <w:t>发送至邮箱zdwzyjy2023@163.com，</w:t>
      </w:r>
      <w:r>
        <w:rPr>
          <w:rFonts w:hint="eastAsia" w:ascii="宋体" w:hAnsi="宋体"/>
          <w:b/>
          <w:color w:val="auto"/>
          <w:highlight w:val="none"/>
        </w:rPr>
        <w:t>未按要求提交的供应商，采购人可按无效响应处理</w:t>
      </w:r>
      <w:r>
        <w:rPr>
          <w:rFonts w:hint="eastAsia" w:ascii="宋体" w:hAnsi="宋体"/>
          <w:b/>
          <w:color w:val="auto"/>
          <w:highlight w:val="none"/>
          <w:lang w:eastAsia="zh-CN"/>
        </w:rPr>
        <w:t>。</w:t>
      </w:r>
    </w:p>
    <w:sectPr>
      <w:headerReference r:id="rId11" w:type="default"/>
      <w:footerReference r:id="rId12" w:type="default"/>
      <w:pgSz w:w="11906" w:h="16838"/>
      <w:pgMar w:top="851"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2E461">
    <w:pPr>
      <w:pStyle w:val="10"/>
      <w:jc w:val="center"/>
    </w:pPr>
  </w:p>
  <w:p w14:paraId="36846A9B">
    <w:pPr>
      <w:pStyle w:val="10"/>
    </w:pPr>
  </w:p>
  <w:p w14:paraId="7150E66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49205">
    <w:pPr>
      <w:pStyle w:val="10"/>
      <w:jc w:val="right"/>
      <w:rPr>
        <w:rFonts w:hint="eastAsia"/>
      </w:rPr>
    </w:pPr>
  </w:p>
  <w:p w14:paraId="3E66A8C8">
    <w:pPr>
      <w:pStyle w:val="10"/>
      <w:jc w:val="right"/>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49D3B">
    <w:pPr>
      <w:pStyle w:val="10"/>
      <w:jc w:val="right"/>
      <w:rPr>
        <w:rFonts w:hint="eastAsia"/>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ADE33">
    <w:pPr>
      <w:pStyle w:val="10"/>
      <w:jc w:val="right"/>
      <w:rPr>
        <w:rFonts w:hint="eastAsia"/>
      </w:rPr>
    </w:pPr>
  </w:p>
  <w:p w14:paraId="343B506F">
    <w:pPr>
      <w:pStyle w:val="10"/>
      <w:jc w:val="right"/>
      <w:rPr>
        <w:rFonts w:hint="eastAsia" w:eastAsia="宋体"/>
        <w:lang w:val="en-US"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18194">
    <w:pPr>
      <w:pStyle w:val="11"/>
      <w:pBdr>
        <w:bottom w:val="none" w:color="auto" w:sz="0" w:space="1"/>
      </w:pBdr>
    </w:pPr>
  </w:p>
  <w:p w14:paraId="08721B0F">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B6332">
    <w:pPr>
      <w:pStyle w:val="11"/>
      <w:pBdr>
        <w:bottom w:val="none" w:color="auto" w:sz="0" w:space="1"/>
      </w:pBd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B9505E6">
                          <w:pPr>
                            <w:pStyle w:val="11"/>
                          </w:pP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COBuMBAADN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Xz7nzAlLN37+8f388/f51zf2&#10;IunTB6yo7DZQYRxe+4G2Zo4jBRPtoQWb/kSIUZ7UPV3UVUNkMh1aLVerklKScrND+MX98QAY3ypv&#10;WTJqDnR9WVVxfI9xLJ1LUjfnb7Qx+QqN+ytAmGNE5R2YTicm48TJisNumOjtfHMidvQqqGvn4Stn&#10;Pe1EzR09Ac7MO0eSp/WZDZiN3WwIJ+lgzSNno/kmjmt2CKD3XV68NCKGV4dIc2c6aYyxN8mQHLrl&#10;LMi0kWmN/vRz1f0r3N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FWgjgbjAQAAzQMAAA4A&#10;AAAAAAAAAQAgAAAAHgEAAGRycy9lMm9Eb2MueG1sUEsFBgAAAAAGAAYAWQEAAHMFAAAAAA==&#10;">
              <v:fill on="f" focussize="0,0"/>
              <v:stroke on="f"/>
              <v:imagedata o:title=""/>
              <o:lock v:ext="edit" aspectratio="f"/>
              <v:textbox inset="0mm,0mm,0mm,0mm" style="mso-fit-shape-to-text:t;">
                <w:txbxContent>
                  <w:p w14:paraId="2B9505E6">
                    <w:pPr>
                      <w:pStyle w:val="11"/>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07EA">
    <w:pPr>
      <w:pStyle w:val="11"/>
      <w:pBdr>
        <w:bottom w:val="none" w:color="auto" w:sz="0" w:space="1"/>
      </w:pBdr>
      <w:tabs>
        <w:tab w:val="center" w:pos="4213"/>
      </w:tabs>
      <w:jc w:val="left"/>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0DA0CC4">
                          <w:pPr>
                            <w:pStyle w:val="11"/>
                            <w:jc w:val="both"/>
                          </w:pP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89e+uMBAADN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X77gzAlLN37+8f388/f51zf2&#10;POnTB6yo7DZQYRxe+4G2Zo4jBRPtoQWb/kSIUZ7UPV3UVUNkMh1aLVerklKScrND+MX98QAY3ypv&#10;WTJqDnR9WVVxfI9xLJ1LUjfnb7Qx+QqN+ytAmGNE5R2YTicm48TJisNumOjtfHMidvQqqGvn4Stn&#10;Pe1EzR09Ac7MO0eSp/WZDZiN3WwIJ+lgzSNno/kmjmt2CKD3XV68NCKGV4dIc2c6aYyxN8mQHLrl&#10;LMi0kWmN/vRz1f0r3N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IfPXvrjAQAAzQMAAA4A&#10;AAAAAAAAAQAgAAAAHgEAAGRycy9lMm9Eb2MueG1sUEsFBgAAAAAGAAYAWQEAAHMFAAAAAA==&#10;">
              <v:fill on="f" focussize="0,0"/>
              <v:stroke on="f"/>
              <v:imagedata o:title=""/>
              <o:lock v:ext="edit" aspectratio="f"/>
              <v:textbox inset="0mm,0mm,0mm,0mm" style="mso-fit-shape-to-text:t;">
                <w:txbxContent>
                  <w:p w14:paraId="70DA0CC4">
                    <w:pPr>
                      <w:pStyle w:val="11"/>
                      <w:jc w:val="both"/>
                    </w:pPr>
                  </w:p>
                </w:txbxContent>
              </v:textbox>
            </v:shape>
          </w:pict>
        </mc:Fallback>
      </mc:AlternateContent>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83B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EDC67"/>
    <w:multiLevelType w:val="singleLevel"/>
    <w:tmpl w:val="9C5EDC67"/>
    <w:lvl w:ilvl="0" w:tentative="0">
      <w:start w:val="1"/>
      <w:numFmt w:val="decimal"/>
      <w:lvlText w:val="%1、"/>
      <w:lvlJc w:val="left"/>
      <w:pPr>
        <w:tabs>
          <w:tab w:val="left" w:pos="312"/>
        </w:tabs>
      </w:pPr>
      <w:rPr>
        <w:rFonts w:ascii="Times New Roman" w:hAnsi="Times New Roman" w:eastAsia="宋体" w:cs="Times New Roman"/>
        <w:b w:val="0"/>
      </w:rPr>
    </w:lvl>
  </w:abstractNum>
  <w:abstractNum w:abstractNumId="1">
    <w:nsid w:val="109604F6"/>
    <w:multiLevelType w:val="multilevel"/>
    <w:tmpl w:val="109604F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407DC5"/>
    <w:multiLevelType w:val="multilevel"/>
    <w:tmpl w:val="20407DC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wMjkzYjM0Y2QyZTM1ZWI3ZmRkMWU2OGZiY2UyM2MifQ=="/>
  </w:docVars>
  <w:rsids>
    <w:rsidRoot w:val="26CC6518"/>
    <w:rsid w:val="0002119A"/>
    <w:rsid w:val="00023689"/>
    <w:rsid w:val="00024D40"/>
    <w:rsid w:val="000415A7"/>
    <w:rsid w:val="00043E8D"/>
    <w:rsid w:val="000526BA"/>
    <w:rsid w:val="00090FF9"/>
    <w:rsid w:val="00094B1E"/>
    <w:rsid w:val="00095A5E"/>
    <w:rsid w:val="000B48CF"/>
    <w:rsid w:val="000C193A"/>
    <w:rsid w:val="000E1534"/>
    <w:rsid w:val="000E6EFF"/>
    <w:rsid w:val="000F5677"/>
    <w:rsid w:val="000F65EB"/>
    <w:rsid w:val="00103E74"/>
    <w:rsid w:val="001049B7"/>
    <w:rsid w:val="0011694E"/>
    <w:rsid w:val="00120883"/>
    <w:rsid w:val="0015331D"/>
    <w:rsid w:val="00154607"/>
    <w:rsid w:val="001760EB"/>
    <w:rsid w:val="00192CB6"/>
    <w:rsid w:val="00194BA2"/>
    <w:rsid w:val="00196D17"/>
    <w:rsid w:val="001C3D1A"/>
    <w:rsid w:val="00216106"/>
    <w:rsid w:val="00221A7F"/>
    <w:rsid w:val="00223B1F"/>
    <w:rsid w:val="00223ECC"/>
    <w:rsid w:val="002252B4"/>
    <w:rsid w:val="002324CD"/>
    <w:rsid w:val="00234FBD"/>
    <w:rsid w:val="00260C38"/>
    <w:rsid w:val="00261458"/>
    <w:rsid w:val="002636B1"/>
    <w:rsid w:val="00273575"/>
    <w:rsid w:val="002A5EAA"/>
    <w:rsid w:val="002C48CF"/>
    <w:rsid w:val="002D31F7"/>
    <w:rsid w:val="002E104D"/>
    <w:rsid w:val="002E209E"/>
    <w:rsid w:val="002E7A09"/>
    <w:rsid w:val="002F33B6"/>
    <w:rsid w:val="002F5A66"/>
    <w:rsid w:val="00306560"/>
    <w:rsid w:val="00312803"/>
    <w:rsid w:val="003153A7"/>
    <w:rsid w:val="00315ECF"/>
    <w:rsid w:val="00322575"/>
    <w:rsid w:val="00372D1E"/>
    <w:rsid w:val="00394DA4"/>
    <w:rsid w:val="003A0EBF"/>
    <w:rsid w:val="003C2E32"/>
    <w:rsid w:val="003D6623"/>
    <w:rsid w:val="003F069B"/>
    <w:rsid w:val="003F30B8"/>
    <w:rsid w:val="00410BA4"/>
    <w:rsid w:val="00411220"/>
    <w:rsid w:val="0041178A"/>
    <w:rsid w:val="00413B32"/>
    <w:rsid w:val="00420C71"/>
    <w:rsid w:val="004238B5"/>
    <w:rsid w:val="00447979"/>
    <w:rsid w:val="00467378"/>
    <w:rsid w:val="004A61B0"/>
    <w:rsid w:val="004B3902"/>
    <w:rsid w:val="004C120E"/>
    <w:rsid w:val="004C34DC"/>
    <w:rsid w:val="004F237A"/>
    <w:rsid w:val="004F59B8"/>
    <w:rsid w:val="00523C69"/>
    <w:rsid w:val="005261FF"/>
    <w:rsid w:val="00536335"/>
    <w:rsid w:val="00540571"/>
    <w:rsid w:val="0055298B"/>
    <w:rsid w:val="00554768"/>
    <w:rsid w:val="0056447A"/>
    <w:rsid w:val="005800CB"/>
    <w:rsid w:val="00587FCC"/>
    <w:rsid w:val="00593502"/>
    <w:rsid w:val="005B35F1"/>
    <w:rsid w:val="005C0D79"/>
    <w:rsid w:val="005C7643"/>
    <w:rsid w:val="005E1ED6"/>
    <w:rsid w:val="00610D80"/>
    <w:rsid w:val="00616EFE"/>
    <w:rsid w:val="00631A5D"/>
    <w:rsid w:val="00636FF0"/>
    <w:rsid w:val="00651067"/>
    <w:rsid w:val="00676825"/>
    <w:rsid w:val="0068356B"/>
    <w:rsid w:val="006A1D10"/>
    <w:rsid w:val="006D2BA5"/>
    <w:rsid w:val="006E564B"/>
    <w:rsid w:val="006F6D33"/>
    <w:rsid w:val="00722DA5"/>
    <w:rsid w:val="00752334"/>
    <w:rsid w:val="00752EBF"/>
    <w:rsid w:val="00773BA4"/>
    <w:rsid w:val="00774D40"/>
    <w:rsid w:val="00782C7E"/>
    <w:rsid w:val="00795271"/>
    <w:rsid w:val="007B4174"/>
    <w:rsid w:val="007C3402"/>
    <w:rsid w:val="007F13D5"/>
    <w:rsid w:val="007F18C2"/>
    <w:rsid w:val="008070AB"/>
    <w:rsid w:val="008137DD"/>
    <w:rsid w:val="00815F97"/>
    <w:rsid w:val="00826DF5"/>
    <w:rsid w:val="008318FD"/>
    <w:rsid w:val="00837385"/>
    <w:rsid w:val="008578BB"/>
    <w:rsid w:val="008640FF"/>
    <w:rsid w:val="00871E0C"/>
    <w:rsid w:val="00873320"/>
    <w:rsid w:val="00882BD6"/>
    <w:rsid w:val="00892AAB"/>
    <w:rsid w:val="00896DD1"/>
    <w:rsid w:val="008A0E19"/>
    <w:rsid w:val="008A6AEF"/>
    <w:rsid w:val="008B7082"/>
    <w:rsid w:val="008E33DF"/>
    <w:rsid w:val="009071C2"/>
    <w:rsid w:val="00927D58"/>
    <w:rsid w:val="009421B9"/>
    <w:rsid w:val="0094663C"/>
    <w:rsid w:val="00952C7D"/>
    <w:rsid w:val="00977FEA"/>
    <w:rsid w:val="00983E02"/>
    <w:rsid w:val="00991094"/>
    <w:rsid w:val="009A19B7"/>
    <w:rsid w:val="009B3789"/>
    <w:rsid w:val="009D1C51"/>
    <w:rsid w:val="009D3FB9"/>
    <w:rsid w:val="009D5CA9"/>
    <w:rsid w:val="009F659C"/>
    <w:rsid w:val="00A254B2"/>
    <w:rsid w:val="00A30AFB"/>
    <w:rsid w:val="00A361DB"/>
    <w:rsid w:val="00A364FF"/>
    <w:rsid w:val="00A379D7"/>
    <w:rsid w:val="00A37BF5"/>
    <w:rsid w:val="00A475F0"/>
    <w:rsid w:val="00A52A9B"/>
    <w:rsid w:val="00A54BD5"/>
    <w:rsid w:val="00A56743"/>
    <w:rsid w:val="00A61584"/>
    <w:rsid w:val="00A85596"/>
    <w:rsid w:val="00A92ECD"/>
    <w:rsid w:val="00A97B20"/>
    <w:rsid w:val="00AA08DE"/>
    <w:rsid w:val="00AA48D9"/>
    <w:rsid w:val="00AB056D"/>
    <w:rsid w:val="00AB3D8B"/>
    <w:rsid w:val="00AD1658"/>
    <w:rsid w:val="00AD629A"/>
    <w:rsid w:val="00AD7530"/>
    <w:rsid w:val="00AE3512"/>
    <w:rsid w:val="00AF447F"/>
    <w:rsid w:val="00B24012"/>
    <w:rsid w:val="00B35910"/>
    <w:rsid w:val="00B55648"/>
    <w:rsid w:val="00B71934"/>
    <w:rsid w:val="00B81875"/>
    <w:rsid w:val="00B95A1C"/>
    <w:rsid w:val="00BC1540"/>
    <w:rsid w:val="00BC1ED0"/>
    <w:rsid w:val="00BC4826"/>
    <w:rsid w:val="00C012DD"/>
    <w:rsid w:val="00C02B05"/>
    <w:rsid w:val="00C11034"/>
    <w:rsid w:val="00C17973"/>
    <w:rsid w:val="00C365FD"/>
    <w:rsid w:val="00C55766"/>
    <w:rsid w:val="00C629CA"/>
    <w:rsid w:val="00C679CF"/>
    <w:rsid w:val="00CB291F"/>
    <w:rsid w:val="00CC1A17"/>
    <w:rsid w:val="00CF28FC"/>
    <w:rsid w:val="00D0587F"/>
    <w:rsid w:val="00D116A8"/>
    <w:rsid w:val="00D170E5"/>
    <w:rsid w:val="00D41313"/>
    <w:rsid w:val="00D515EA"/>
    <w:rsid w:val="00D651A8"/>
    <w:rsid w:val="00D724BC"/>
    <w:rsid w:val="00D8238D"/>
    <w:rsid w:val="00D82B32"/>
    <w:rsid w:val="00D909CC"/>
    <w:rsid w:val="00DA4934"/>
    <w:rsid w:val="00DB6FEB"/>
    <w:rsid w:val="00DC42E7"/>
    <w:rsid w:val="00DC6CAD"/>
    <w:rsid w:val="00DD5E1E"/>
    <w:rsid w:val="00E00F91"/>
    <w:rsid w:val="00E15BA4"/>
    <w:rsid w:val="00E22225"/>
    <w:rsid w:val="00E372FA"/>
    <w:rsid w:val="00E43879"/>
    <w:rsid w:val="00E62E49"/>
    <w:rsid w:val="00E63E37"/>
    <w:rsid w:val="00E64E2A"/>
    <w:rsid w:val="00E812E0"/>
    <w:rsid w:val="00EA1D7C"/>
    <w:rsid w:val="00EC227D"/>
    <w:rsid w:val="00EC3ABC"/>
    <w:rsid w:val="00EE1185"/>
    <w:rsid w:val="00EE2EC3"/>
    <w:rsid w:val="00EE53CC"/>
    <w:rsid w:val="00F11D5E"/>
    <w:rsid w:val="00F1520A"/>
    <w:rsid w:val="00F30516"/>
    <w:rsid w:val="00F3431C"/>
    <w:rsid w:val="00F441BA"/>
    <w:rsid w:val="00F627E0"/>
    <w:rsid w:val="00F673AB"/>
    <w:rsid w:val="00FA52CB"/>
    <w:rsid w:val="00FB55E2"/>
    <w:rsid w:val="00FD00D1"/>
    <w:rsid w:val="00FD45D1"/>
    <w:rsid w:val="00FD75E7"/>
    <w:rsid w:val="00FE1BB3"/>
    <w:rsid w:val="00FE4293"/>
    <w:rsid w:val="00FF0F5A"/>
    <w:rsid w:val="00FF7263"/>
    <w:rsid w:val="01C74355"/>
    <w:rsid w:val="03174F3D"/>
    <w:rsid w:val="045D1931"/>
    <w:rsid w:val="05311908"/>
    <w:rsid w:val="06E520F4"/>
    <w:rsid w:val="072B07EF"/>
    <w:rsid w:val="078E1545"/>
    <w:rsid w:val="07992EC0"/>
    <w:rsid w:val="08934203"/>
    <w:rsid w:val="08DE6D0E"/>
    <w:rsid w:val="08E07DAE"/>
    <w:rsid w:val="097C1E05"/>
    <w:rsid w:val="09CA0A04"/>
    <w:rsid w:val="09F568B5"/>
    <w:rsid w:val="0A717562"/>
    <w:rsid w:val="0ABA5EA1"/>
    <w:rsid w:val="0C3A5234"/>
    <w:rsid w:val="0C5F2995"/>
    <w:rsid w:val="0CAF5FEF"/>
    <w:rsid w:val="0DAD52C5"/>
    <w:rsid w:val="0DDD3A40"/>
    <w:rsid w:val="0E9D6C3E"/>
    <w:rsid w:val="0EDC362F"/>
    <w:rsid w:val="10942AE0"/>
    <w:rsid w:val="10D455F8"/>
    <w:rsid w:val="11203B56"/>
    <w:rsid w:val="117D06E9"/>
    <w:rsid w:val="11B97609"/>
    <w:rsid w:val="125005C8"/>
    <w:rsid w:val="12FB2AE4"/>
    <w:rsid w:val="13C51693"/>
    <w:rsid w:val="145002AE"/>
    <w:rsid w:val="148661A5"/>
    <w:rsid w:val="148848BE"/>
    <w:rsid w:val="14EB00CF"/>
    <w:rsid w:val="14ED489F"/>
    <w:rsid w:val="173D3514"/>
    <w:rsid w:val="176D2F9A"/>
    <w:rsid w:val="181518F2"/>
    <w:rsid w:val="182B76F5"/>
    <w:rsid w:val="18867185"/>
    <w:rsid w:val="191275A0"/>
    <w:rsid w:val="19BE4D51"/>
    <w:rsid w:val="1A3146DE"/>
    <w:rsid w:val="1A4A3123"/>
    <w:rsid w:val="1B032A15"/>
    <w:rsid w:val="1BB763C8"/>
    <w:rsid w:val="1C19380A"/>
    <w:rsid w:val="1C5A25D7"/>
    <w:rsid w:val="1C724A32"/>
    <w:rsid w:val="1CBE56D0"/>
    <w:rsid w:val="1D3D3830"/>
    <w:rsid w:val="1E530286"/>
    <w:rsid w:val="1F647FD9"/>
    <w:rsid w:val="20961656"/>
    <w:rsid w:val="209D7127"/>
    <w:rsid w:val="20A4043D"/>
    <w:rsid w:val="21075521"/>
    <w:rsid w:val="21E0729C"/>
    <w:rsid w:val="239F1DE7"/>
    <w:rsid w:val="23BA6392"/>
    <w:rsid w:val="24461B1F"/>
    <w:rsid w:val="24965E29"/>
    <w:rsid w:val="24C053A1"/>
    <w:rsid w:val="258E28A4"/>
    <w:rsid w:val="259819C1"/>
    <w:rsid w:val="25BB3904"/>
    <w:rsid w:val="25DE19B7"/>
    <w:rsid w:val="26CC6518"/>
    <w:rsid w:val="28BA02C5"/>
    <w:rsid w:val="29077FCE"/>
    <w:rsid w:val="29FA428B"/>
    <w:rsid w:val="2AF11C9C"/>
    <w:rsid w:val="2CC57DCA"/>
    <w:rsid w:val="2CEE645F"/>
    <w:rsid w:val="2CFF2911"/>
    <w:rsid w:val="2D82642C"/>
    <w:rsid w:val="2D8643FD"/>
    <w:rsid w:val="2DE75388"/>
    <w:rsid w:val="2E0A5F49"/>
    <w:rsid w:val="31574E06"/>
    <w:rsid w:val="31707A22"/>
    <w:rsid w:val="319E5231"/>
    <w:rsid w:val="31EE0F3D"/>
    <w:rsid w:val="32295A90"/>
    <w:rsid w:val="32401B61"/>
    <w:rsid w:val="3267400C"/>
    <w:rsid w:val="328C1951"/>
    <w:rsid w:val="32904E5B"/>
    <w:rsid w:val="33CF7E4B"/>
    <w:rsid w:val="33E75211"/>
    <w:rsid w:val="34873421"/>
    <w:rsid w:val="34A84B23"/>
    <w:rsid w:val="350C7E1A"/>
    <w:rsid w:val="35521561"/>
    <w:rsid w:val="35774001"/>
    <w:rsid w:val="35A60508"/>
    <w:rsid w:val="360C3409"/>
    <w:rsid w:val="36A35E5F"/>
    <w:rsid w:val="36C5744F"/>
    <w:rsid w:val="376B29ED"/>
    <w:rsid w:val="378568C1"/>
    <w:rsid w:val="388E785E"/>
    <w:rsid w:val="38A36879"/>
    <w:rsid w:val="39E07CA6"/>
    <w:rsid w:val="3A51125F"/>
    <w:rsid w:val="3A6F5774"/>
    <w:rsid w:val="3A8C2FFF"/>
    <w:rsid w:val="3AEF469A"/>
    <w:rsid w:val="3B170F35"/>
    <w:rsid w:val="3B4E1AB7"/>
    <w:rsid w:val="3B911029"/>
    <w:rsid w:val="3C084000"/>
    <w:rsid w:val="3C131FCD"/>
    <w:rsid w:val="3C254856"/>
    <w:rsid w:val="3DE95596"/>
    <w:rsid w:val="3E6C50D8"/>
    <w:rsid w:val="3EF15791"/>
    <w:rsid w:val="3EF80D60"/>
    <w:rsid w:val="3F8F360F"/>
    <w:rsid w:val="3FFD1299"/>
    <w:rsid w:val="402D19C4"/>
    <w:rsid w:val="41191FD0"/>
    <w:rsid w:val="41330C95"/>
    <w:rsid w:val="41635215"/>
    <w:rsid w:val="41FF4E9C"/>
    <w:rsid w:val="42253CE8"/>
    <w:rsid w:val="42D279D5"/>
    <w:rsid w:val="43E03B02"/>
    <w:rsid w:val="444C361A"/>
    <w:rsid w:val="44A51168"/>
    <w:rsid w:val="44FB5B53"/>
    <w:rsid w:val="45394946"/>
    <w:rsid w:val="45A755F8"/>
    <w:rsid w:val="45DD43F2"/>
    <w:rsid w:val="468B269B"/>
    <w:rsid w:val="475424A4"/>
    <w:rsid w:val="48582252"/>
    <w:rsid w:val="48686A79"/>
    <w:rsid w:val="490C5FBD"/>
    <w:rsid w:val="4A32299A"/>
    <w:rsid w:val="4AFC41C9"/>
    <w:rsid w:val="4C6B3B21"/>
    <w:rsid w:val="4D5B371F"/>
    <w:rsid w:val="4D6B4F60"/>
    <w:rsid w:val="4D852C5F"/>
    <w:rsid w:val="4EA05C5B"/>
    <w:rsid w:val="4F187423"/>
    <w:rsid w:val="4F365532"/>
    <w:rsid w:val="4F37628C"/>
    <w:rsid w:val="4FCC1DAC"/>
    <w:rsid w:val="51652AEA"/>
    <w:rsid w:val="51B46785"/>
    <w:rsid w:val="51C07CD4"/>
    <w:rsid w:val="525A7155"/>
    <w:rsid w:val="52C00EF4"/>
    <w:rsid w:val="5353276D"/>
    <w:rsid w:val="53840F34"/>
    <w:rsid w:val="53D5425E"/>
    <w:rsid w:val="54257DE3"/>
    <w:rsid w:val="5498297C"/>
    <w:rsid w:val="54BC6CBF"/>
    <w:rsid w:val="557939A9"/>
    <w:rsid w:val="55AC5276"/>
    <w:rsid w:val="56793775"/>
    <w:rsid w:val="569C025C"/>
    <w:rsid w:val="57A14A13"/>
    <w:rsid w:val="57CD4D3F"/>
    <w:rsid w:val="58325980"/>
    <w:rsid w:val="58DC271C"/>
    <w:rsid w:val="59B85E5B"/>
    <w:rsid w:val="59F43230"/>
    <w:rsid w:val="5BEB0CA6"/>
    <w:rsid w:val="5CCB56F9"/>
    <w:rsid w:val="5CEE34CC"/>
    <w:rsid w:val="5CFB5BEE"/>
    <w:rsid w:val="5D457319"/>
    <w:rsid w:val="5E1930B1"/>
    <w:rsid w:val="5E7C4F42"/>
    <w:rsid w:val="5E902291"/>
    <w:rsid w:val="5FF6114B"/>
    <w:rsid w:val="6144481A"/>
    <w:rsid w:val="625D1BF3"/>
    <w:rsid w:val="63E42C62"/>
    <w:rsid w:val="64C44014"/>
    <w:rsid w:val="65172D1C"/>
    <w:rsid w:val="65904CE4"/>
    <w:rsid w:val="66E203FE"/>
    <w:rsid w:val="67B01BA2"/>
    <w:rsid w:val="6821710D"/>
    <w:rsid w:val="683E21B2"/>
    <w:rsid w:val="684E4409"/>
    <w:rsid w:val="687D07DA"/>
    <w:rsid w:val="68EC7129"/>
    <w:rsid w:val="69976A08"/>
    <w:rsid w:val="6AA33E09"/>
    <w:rsid w:val="6B04059F"/>
    <w:rsid w:val="6B734732"/>
    <w:rsid w:val="6C155E31"/>
    <w:rsid w:val="6DF358CE"/>
    <w:rsid w:val="6E4476B1"/>
    <w:rsid w:val="6E8E3BBC"/>
    <w:rsid w:val="6ED445AA"/>
    <w:rsid w:val="6F081BAF"/>
    <w:rsid w:val="6F17563E"/>
    <w:rsid w:val="6F5B0B3B"/>
    <w:rsid w:val="7036041C"/>
    <w:rsid w:val="7084409A"/>
    <w:rsid w:val="70CD615F"/>
    <w:rsid w:val="71203116"/>
    <w:rsid w:val="716A2545"/>
    <w:rsid w:val="71CE1C8A"/>
    <w:rsid w:val="71EC6A4F"/>
    <w:rsid w:val="722756E9"/>
    <w:rsid w:val="725A1750"/>
    <w:rsid w:val="727B68B1"/>
    <w:rsid w:val="729C519F"/>
    <w:rsid w:val="73D44508"/>
    <w:rsid w:val="73F8010A"/>
    <w:rsid w:val="74240A14"/>
    <w:rsid w:val="742B25FC"/>
    <w:rsid w:val="74687C26"/>
    <w:rsid w:val="748D7846"/>
    <w:rsid w:val="74AE27A1"/>
    <w:rsid w:val="74E725F0"/>
    <w:rsid w:val="75EC2B71"/>
    <w:rsid w:val="768212C0"/>
    <w:rsid w:val="76BA7523"/>
    <w:rsid w:val="76DE792F"/>
    <w:rsid w:val="77831B44"/>
    <w:rsid w:val="77E868C7"/>
    <w:rsid w:val="77EF1393"/>
    <w:rsid w:val="782A4E17"/>
    <w:rsid w:val="782D3E29"/>
    <w:rsid w:val="7AEA5A5C"/>
    <w:rsid w:val="7AED3F4B"/>
    <w:rsid w:val="7B8E1315"/>
    <w:rsid w:val="7BBB67DD"/>
    <w:rsid w:val="7C185F4E"/>
    <w:rsid w:val="7C2D6042"/>
    <w:rsid w:val="7C6A3444"/>
    <w:rsid w:val="7C770BC7"/>
    <w:rsid w:val="7CE9661F"/>
    <w:rsid w:val="7DAF37EB"/>
    <w:rsid w:val="7DE30ED2"/>
    <w:rsid w:val="7E1A44A8"/>
    <w:rsid w:val="7E39250C"/>
    <w:rsid w:val="7E8B41CA"/>
    <w:rsid w:val="7E9D32FB"/>
    <w:rsid w:val="7F4D30FB"/>
    <w:rsid w:val="7FD75EAA"/>
    <w:rsid w:val="7FE94A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jc w:val="both"/>
    </w:pPr>
    <w:rPr>
      <w:rFonts w:ascii="Times New Roman" w:hAnsi="Times New Roman" w:eastAsia="宋体" w:cs="Times New Roman"/>
      <w:sz w:val="21"/>
      <w:szCs w:val="24"/>
      <w:lang w:val="en-US" w:eastAsia="zh-CN" w:bidi="ar-SA"/>
    </w:rPr>
  </w:style>
  <w:style w:type="paragraph" w:styleId="2">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autoRedefine/>
    <w:qFormat/>
    <w:uiPriority w:val="1"/>
    <w:pPr>
      <w:ind w:left="898"/>
      <w:outlineLvl w:val="1"/>
    </w:pPr>
    <w:rPr>
      <w:rFonts w:ascii="宋体" w:hAnsi="宋体" w:eastAsia="宋体" w:cs="宋体"/>
      <w:sz w:val="28"/>
      <w:szCs w:val="28"/>
    </w:rPr>
  </w:style>
  <w:style w:type="paragraph" w:styleId="4">
    <w:name w:val="heading 3"/>
    <w:basedOn w:val="1"/>
    <w:next w:val="1"/>
    <w:autoRedefine/>
    <w:qFormat/>
    <w:uiPriority w:val="1"/>
    <w:pPr>
      <w:spacing w:before="34"/>
      <w:ind w:left="123"/>
      <w:outlineLvl w:val="2"/>
    </w:pPr>
    <w:rPr>
      <w:rFonts w:ascii="宋体" w:hAnsi="宋体" w:eastAsia="宋体" w:cs="宋体"/>
      <w:sz w:val="24"/>
      <w:szCs w:val="24"/>
    </w:rPr>
  </w:style>
  <w:style w:type="paragraph" w:styleId="5">
    <w:name w:val="heading 5"/>
    <w:basedOn w:val="1"/>
    <w:next w:val="1"/>
    <w:qFormat/>
    <w:uiPriority w:val="1"/>
    <w:pPr>
      <w:spacing w:before="21"/>
      <w:ind w:left="910"/>
      <w:outlineLvl w:val="4"/>
    </w:pPr>
    <w:rPr>
      <w:rFonts w:ascii="宋体" w:hAnsi="宋体" w:eastAsia="宋体" w:cs="宋体"/>
      <w:b/>
      <w:bCs/>
      <w:sz w:val="21"/>
      <w:szCs w:val="21"/>
    </w:rPr>
  </w:style>
  <w:style w:type="character" w:default="1" w:styleId="14">
    <w:name w:val="Default Paragraph Font"/>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spacing w:line="240" w:lineRule="auto"/>
    </w:pPr>
    <w:rPr>
      <w:kern w:val="2"/>
      <w:szCs w:val="20"/>
    </w:rPr>
  </w:style>
  <w:style w:type="paragraph" w:styleId="7">
    <w:name w:val="annotation text"/>
    <w:basedOn w:val="1"/>
    <w:autoRedefine/>
    <w:semiHidden/>
    <w:qFormat/>
    <w:uiPriority w:val="0"/>
    <w:pPr>
      <w:widowControl/>
      <w:jc w:val="left"/>
    </w:pPr>
    <w:rPr>
      <w:kern w:val="0"/>
      <w:sz w:val="20"/>
      <w:szCs w:val="20"/>
      <w:lang w:eastAsia="en-US"/>
    </w:rPr>
  </w:style>
  <w:style w:type="paragraph" w:styleId="8">
    <w:name w:val="Body Text"/>
    <w:basedOn w:val="1"/>
    <w:autoRedefine/>
    <w:qFormat/>
    <w:uiPriority w:val="1"/>
    <w:pPr>
      <w:ind w:left="543"/>
    </w:pPr>
    <w:rPr>
      <w:rFonts w:ascii="宋体" w:hAnsi="宋体" w:eastAsia="宋体" w:cs="宋体"/>
      <w:sz w:val="21"/>
      <w:szCs w:val="21"/>
    </w:rPr>
  </w:style>
  <w:style w:type="paragraph" w:styleId="9">
    <w:name w:val="Plain Text"/>
    <w:basedOn w:val="1"/>
    <w:autoRedefine/>
    <w:qFormat/>
    <w:uiPriority w:val="0"/>
    <w:pPr>
      <w:spacing w:beforeLines="50" w:afterLines="50" w:line="400" w:lineRule="exact"/>
    </w:pPr>
    <w:rPr>
      <w:rFonts w:ascii="宋体" w:hAnsi="Courier New"/>
      <w:sz w:val="24"/>
    </w:rPr>
  </w:style>
  <w:style w:type="paragraph" w:styleId="10">
    <w:name w:val="footer"/>
    <w:basedOn w:val="1"/>
    <w:link w:val="15"/>
    <w:autoRedefine/>
    <w:qFormat/>
    <w:uiPriority w:val="99"/>
    <w:pPr>
      <w:tabs>
        <w:tab w:val="center" w:pos="4153"/>
        <w:tab w:val="right" w:pos="8306"/>
      </w:tabs>
      <w:snapToGrid w:val="0"/>
      <w:spacing w:line="240" w:lineRule="auto"/>
      <w:jc w:val="left"/>
    </w:pPr>
    <w:rPr>
      <w:sz w:val="18"/>
      <w:szCs w:val="18"/>
    </w:rPr>
  </w:style>
  <w:style w:type="paragraph" w:styleId="11">
    <w:name w:val="header"/>
    <w:basedOn w:val="1"/>
    <w:link w:val="16"/>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13">
    <w:name w:val="Table Grid"/>
    <w:basedOn w:val="12"/>
    <w:autoRedefine/>
    <w:qFormat/>
    <w:uiPriority w:val="0"/>
    <w:pPr>
      <w:widowControl w:val="0"/>
      <w:spacing w:line="360" w:lineRule="auto"/>
      <w:ind w:firstLine="4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脚 Char"/>
    <w:basedOn w:val="14"/>
    <w:link w:val="10"/>
    <w:autoRedefine/>
    <w:qFormat/>
    <w:uiPriority w:val="99"/>
    <w:rPr>
      <w:sz w:val="18"/>
      <w:szCs w:val="18"/>
    </w:rPr>
  </w:style>
  <w:style w:type="character" w:customStyle="1" w:styleId="16">
    <w:name w:val="页眉 Char"/>
    <w:basedOn w:val="14"/>
    <w:link w:val="11"/>
    <w:autoRedefine/>
    <w:qFormat/>
    <w:uiPriority w:val="99"/>
    <w:rPr>
      <w:sz w:val="18"/>
      <w:szCs w:val="18"/>
    </w:rPr>
  </w:style>
  <w:style w:type="paragraph" w:customStyle="1" w:styleId="17">
    <w:name w:val="BodyText1I2"/>
    <w:basedOn w:val="18"/>
    <w:autoRedefine/>
    <w:qFormat/>
    <w:uiPriority w:val="0"/>
    <w:pPr>
      <w:spacing w:after="120" w:line="240" w:lineRule="auto"/>
      <w:ind w:left="420" w:leftChars="200" w:firstLine="420" w:firstLineChars="200"/>
      <w:jc w:val="both"/>
      <w:textAlignment w:val="baseline"/>
    </w:pPr>
  </w:style>
  <w:style w:type="paragraph" w:customStyle="1" w:styleId="18">
    <w:name w:val="BodyTextIndent"/>
    <w:basedOn w:val="1"/>
    <w:autoRedefine/>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character" w:customStyle="1" w:styleId="19">
    <w:name w:val="font11"/>
    <w:basedOn w:val="14"/>
    <w:autoRedefine/>
    <w:qFormat/>
    <w:uiPriority w:val="0"/>
    <w:rPr>
      <w:rFonts w:hint="eastAsia" w:ascii="宋体" w:hAnsi="宋体" w:eastAsia="宋体" w:cs="宋体"/>
      <w:color w:val="000000"/>
      <w:sz w:val="24"/>
      <w:szCs w:val="24"/>
      <w:u w:val="none"/>
    </w:rPr>
  </w:style>
  <w:style w:type="character" w:customStyle="1" w:styleId="20">
    <w:name w:val="font01"/>
    <w:basedOn w:val="14"/>
    <w:autoRedefine/>
    <w:qFormat/>
    <w:uiPriority w:val="0"/>
    <w:rPr>
      <w:rFonts w:hint="eastAsia" w:ascii="宋体" w:hAnsi="宋体" w:eastAsia="宋体" w:cs="宋体"/>
      <w:b/>
      <w:color w:val="000000"/>
      <w:sz w:val="24"/>
      <w:szCs w:val="24"/>
      <w:u w:val="none"/>
    </w:rPr>
  </w:style>
  <w:style w:type="character" w:customStyle="1" w:styleId="21">
    <w:name w:val="gray s"/>
    <w:basedOn w:val="14"/>
    <w:autoRedefine/>
    <w:qFormat/>
    <w:uiPriority w:val="0"/>
  </w:style>
  <w:style w:type="character" w:customStyle="1" w:styleId="22">
    <w:name w:val="Heading #1|1_"/>
    <w:basedOn w:val="14"/>
    <w:link w:val="23"/>
    <w:autoRedefine/>
    <w:qFormat/>
    <w:uiPriority w:val="0"/>
    <w:rPr>
      <w:rFonts w:ascii="宋体" w:hAnsi="宋体" w:eastAsia="宋体" w:cs="宋体"/>
      <w:sz w:val="38"/>
      <w:szCs w:val="38"/>
      <w:lang w:val="zh-TW" w:eastAsia="zh-TW" w:bidi="zh-TW"/>
    </w:rPr>
  </w:style>
  <w:style w:type="paragraph" w:customStyle="1" w:styleId="23">
    <w:name w:val="Heading #1|1"/>
    <w:basedOn w:val="1"/>
    <w:link w:val="22"/>
    <w:autoRedefine/>
    <w:qFormat/>
    <w:uiPriority w:val="0"/>
    <w:pPr>
      <w:spacing w:after="500" w:line="240" w:lineRule="auto"/>
      <w:ind w:firstLine="0"/>
      <w:jc w:val="center"/>
      <w:outlineLvl w:val="0"/>
    </w:pPr>
    <w:rPr>
      <w:rFonts w:ascii="宋体" w:hAnsi="宋体" w:eastAsia="宋体" w:cs="宋体"/>
      <w:sz w:val="38"/>
      <w:szCs w:val="38"/>
      <w:lang w:val="zh-TW" w:eastAsia="zh-TW" w:bidi="zh-TW"/>
    </w:rPr>
  </w:style>
  <w:style w:type="character" w:customStyle="1" w:styleId="24">
    <w:name w:val="Header or footer|2_"/>
    <w:basedOn w:val="14"/>
    <w:link w:val="25"/>
    <w:autoRedefine/>
    <w:qFormat/>
    <w:uiPriority w:val="0"/>
    <w:rPr>
      <w:lang w:val="zh-TW" w:eastAsia="zh-TW" w:bidi="zh-TW"/>
    </w:rPr>
  </w:style>
  <w:style w:type="paragraph" w:customStyle="1" w:styleId="25">
    <w:name w:val="Header or footer|2"/>
    <w:basedOn w:val="1"/>
    <w:link w:val="24"/>
    <w:autoRedefine/>
    <w:qFormat/>
    <w:uiPriority w:val="0"/>
    <w:pPr>
      <w:spacing w:line="240" w:lineRule="auto"/>
      <w:ind w:firstLine="0"/>
      <w:jc w:val="left"/>
    </w:pPr>
    <w:rPr>
      <w:sz w:val="20"/>
      <w:szCs w:val="20"/>
      <w:lang w:val="zh-TW" w:eastAsia="zh-TW" w:bidi="zh-TW"/>
    </w:rPr>
  </w:style>
  <w:style w:type="character" w:customStyle="1" w:styleId="26">
    <w:name w:val="Body text|2_"/>
    <w:basedOn w:val="14"/>
    <w:link w:val="27"/>
    <w:autoRedefine/>
    <w:qFormat/>
    <w:uiPriority w:val="0"/>
    <w:rPr>
      <w:b/>
      <w:bCs/>
      <w:color w:val="0000E7"/>
      <w:sz w:val="18"/>
      <w:szCs w:val="18"/>
      <w:lang w:val="zh-TW" w:eastAsia="zh-TW" w:bidi="zh-TW"/>
    </w:rPr>
  </w:style>
  <w:style w:type="paragraph" w:customStyle="1" w:styleId="27">
    <w:name w:val="Body text|2"/>
    <w:basedOn w:val="1"/>
    <w:link w:val="26"/>
    <w:autoRedefine/>
    <w:qFormat/>
    <w:uiPriority w:val="0"/>
    <w:pPr>
      <w:spacing w:after="140" w:line="240" w:lineRule="auto"/>
      <w:ind w:firstLine="0"/>
      <w:jc w:val="right"/>
    </w:pPr>
    <w:rPr>
      <w:b/>
      <w:bCs/>
      <w:color w:val="0000E7"/>
      <w:sz w:val="18"/>
      <w:szCs w:val="18"/>
      <w:lang w:val="zh-TW" w:eastAsia="zh-TW" w:bidi="zh-TW"/>
    </w:rPr>
  </w:style>
  <w:style w:type="character" w:customStyle="1" w:styleId="28">
    <w:name w:val="Body text|1_"/>
    <w:basedOn w:val="14"/>
    <w:link w:val="29"/>
    <w:autoRedefine/>
    <w:qFormat/>
    <w:uiPriority w:val="0"/>
    <w:rPr>
      <w:rFonts w:ascii="宋体" w:hAnsi="宋体" w:eastAsia="宋体" w:cs="宋体"/>
      <w:sz w:val="16"/>
      <w:szCs w:val="16"/>
      <w:lang w:val="zh-TW" w:eastAsia="zh-TW" w:bidi="zh-TW"/>
    </w:rPr>
  </w:style>
  <w:style w:type="paragraph" w:customStyle="1" w:styleId="29">
    <w:name w:val="Body text|1"/>
    <w:basedOn w:val="1"/>
    <w:link w:val="28"/>
    <w:autoRedefine/>
    <w:qFormat/>
    <w:uiPriority w:val="0"/>
    <w:pPr>
      <w:spacing w:line="307" w:lineRule="auto"/>
      <w:ind w:firstLine="240"/>
      <w:jc w:val="left"/>
    </w:pPr>
    <w:rPr>
      <w:rFonts w:ascii="宋体" w:hAnsi="宋体" w:eastAsia="宋体" w:cs="宋体"/>
      <w:sz w:val="16"/>
      <w:szCs w:val="16"/>
      <w:lang w:val="zh-TW" w:eastAsia="zh-TW" w:bidi="zh-TW"/>
    </w:rPr>
  </w:style>
  <w:style w:type="character" w:customStyle="1" w:styleId="30">
    <w:name w:val="Table caption|1_"/>
    <w:basedOn w:val="14"/>
    <w:link w:val="31"/>
    <w:autoRedefine/>
    <w:qFormat/>
    <w:uiPriority w:val="0"/>
    <w:rPr>
      <w:rFonts w:ascii="宋体" w:hAnsi="宋体" w:eastAsia="宋体" w:cs="宋体"/>
      <w:sz w:val="16"/>
      <w:szCs w:val="16"/>
      <w:lang w:val="zh-TW" w:eastAsia="zh-TW" w:bidi="zh-TW"/>
    </w:rPr>
  </w:style>
  <w:style w:type="paragraph" w:customStyle="1" w:styleId="31">
    <w:name w:val="Table caption|1"/>
    <w:basedOn w:val="1"/>
    <w:link w:val="30"/>
    <w:autoRedefine/>
    <w:qFormat/>
    <w:uiPriority w:val="0"/>
    <w:pPr>
      <w:spacing w:line="240" w:lineRule="auto"/>
      <w:ind w:firstLine="0"/>
      <w:jc w:val="right"/>
    </w:pPr>
    <w:rPr>
      <w:rFonts w:ascii="宋体" w:hAnsi="宋体" w:eastAsia="宋体" w:cs="宋体"/>
      <w:sz w:val="16"/>
      <w:szCs w:val="16"/>
      <w:lang w:val="zh-TW" w:eastAsia="zh-TW" w:bidi="zh-TW"/>
    </w:rPr>
  </w:style>
  <w:style w:type="character" w:customStyle="1" w:styleId="32">
    <w:name w:val="Other|1_"/>
    <w:basedOn w:val="14"/>
    <w:link w:val="33"/>
    <w:autoRedefine/>
    <w:qFormat/>
    <w:uiPriority w:val="0"/>
    <w:rPr>
      <w:rFonts w:ascii="宋体" w:hAnsi="宋体" w:eastAsia="宋体" w:cs="宋体"/>
      <w:sz w:val="16"/>
      <w:szCs w:val="16"/>
      <w:lang w:val="zh-TW" w:eastAsia="zh-TW" w:bidi="zh-TW"/>
    </w:rPr>
  </w:style>
  <w:style w:type="paragraph" w:customStyle="1" w:styleId="33">
    <w:name w:val="Other|1"/>
    <w:basedOn w:val="1"/>
    <w:link w:val="32"/>
    <w:autoRedefine/>
    <w:qFormat/>
    <w:uiPriority w:val="0"/>
    <w:pPr>
      <w:spacing w:line="307" w:lineRule="auto"/>
      <w:ind w:firstLine="240"/>
      <w:jc w:val="left"/>
    </w:pPr>
    <w:rPr>
      <w:rFonts w:ascii="宋体" w:hAnsi="宋体" w:eastAsia="宋体" w:cs="宋体"/>
      <w:sz w:val="16"/>
      <w:szCs w:val="16"/>
      <w:lang w:val="zh-TW" w:eastAsia="zh-TW" w:bidi="zh-TW"/>
    </w:rPr>
  </w:style>
  <w:style w:type="character" w:customStyle="1" w:styleId="34">
    <w:name w:val="Body text|4_"/>
    <w:basedOn w:val="14"/>
    <w:link w:val="35"/>
    <w:autoRedefine/>
    <w:qFormat/>
    <w:uiPriority w:val="0"/>
    <w:rPr>
      <w:rFonts w:ascii="宋体" w:hAnsi="宋体" w:eastAsia="宋体" w:cs="宋体"/>
      <w:color w:val="4068DD"/>
      <w:sz w:val="18"/>
      <w:szCs w:val="18"/>
      <w:lang w:val="zh-TW" w:eastAsia="zh-TW" w:bidi="zh-TW"/>
    </w:rPr>
  </w:style>
  <w:style w:type="paragraph" w:customStyle="1" w:styleId="35">
    <w:name w:val="Body text|4"/>
    <w:basedOn w:val="1"/>
    <w:link w:val="34"/>
    <w:autoRedefine/>
    <w:qFormat/>
    <w:uiPriority w:val="0"/>
    <w:pPr>
      <w:spacing w:after="40" w:line="245" w:lineRule="exact"/>
      <w:ind w:firstLine="240"/>
      <w:jc w:val="left"/>
    </w:pPr>
    <w:rPr>
      <w:rFonts w:ascii="宋体" w:hAnsi="宋体" w:eastAsia="宋体" w:cs="宋体"/>
      <w:color w:val="4068DD"/>
      <w:sz w:val="18"/>
      <w:szCs w:val="18"/>
      <w:lang w:val="zh-TW" w:eastAsia="zh-TW" w:bidi="zh-TW"/>
    </w:rPr>
  </w:style>
  <w:style w:type="character" w:customStyle="1" w:styleId="36">
    <w:name w:val="Body text|3_"/>
    <w:basedOn w:val="14"/>
    <w:link w:val="37"/>
    <w:autoRedefine/>
    <w:qFormat/>
    <w:uiPriority w:val="0"/>
    <w:rPr>
      <w:i/>
      <w:iCs/>
      <w:color w:val="4068DD"/>
      <w:sz w:val="22"/>
      <w:szCs w:val="22"/>
      <w:lang w:val="zh-TW" w:eastAsia="zh-TW" w:bidi="zh-TW"/>
    </w:rPr>
  </w:style>
  <w:style w:type="paragraph" w:customStyle="1" w:styleId="37">
    <w:name w:val="Body text|3"/>
    <w:basedOn w:val="1"/>
    <w:link w:val="36"/>
    <w:autoRedefine/>
    <w:qFormat/>
    <w:uiPriority w:val="0"/>
    <w:pPr>
      <w:spacing w:after="40" w:line="240" w:lineRule="auto"/>
      <w:ind w:firstLine="240"/>
      <w:jc w:val="left"/>
    </w:pPr>
    <w:rPr>
      <w:i/>
      <w:iCs/>
      <w:color w:val="4068DD"/>
      <w:sz w:val="22"/>
      <w:szCs w:val="22"/>
      <w:lang w:val="zh-TW" w:eastAsia="zh-TW" w:bidi="zh-TW"/>
    </w:rPr>
  </w:style>
  <w:style w:type="paragraph" w:customStyle="1" w:styleId="38">
    <w:name w:val="Table Paragraph"/>
    <w:basedOn w:val="1"/>
    <w:autoRedefine/>
    <w:qFormat/>
    <w:uiPriority w:val="1"/>
    <w:rPr>
      <w:rFonts w:ascii="宋体" w:hAnsi="宋体" w:eastAsia="宋体" w:cs="宋体"/>
    </w:rPr>
  </w:style>
  <w:style w:type="paragraph" w:styleId="39">
    <w:name w:val="List Paragraph"/>
    <w:basedOn w:val="1"/>
    <w:autoRedefine/>
    <w:qFormat/>
    <w:uiPriority w:val="99"/>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914</Words>
  <Characters>1055</Characters>
  <Lines>47</Lines>
  <Paragraphs>13</Paragraphs>
  <TotalTime>7</TotalTime>
  <ScaleCrop>false</ScaleCrop>
  <LinksUpToDate>false</LinksUpToDate>
  <CharactersWithSpaces>1059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2024-01-03T02:19:00Z</dcterms:created>
  <dc:creator>张才</dc:creator>
  <cp:lastModifiedBy>余佳晨</cp:lastModifiedBy>
  <dcterms:modified xsi:type="dcterms:W3CDTF">2026-10-08T06:57:59Z</dcterms:modified>
  <dc:title>60L型开水器主要参数</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DB7C6F02DFD744B5B148CAC56D574683_13</vt:lpwstr>
  </property>
  <property fmtid="{D5CDD505-2E9C-101B-9397-08002B2CF9AE}" pid="4" name="KSOTemplateDocerSaveRecord">
    <vt:lpwstr>eyJoZGlkIjoiNWNjYTRlY2YxM2Q4Yzc0Njc5ODY4NzZlZjBhYmQzOTgiLCJ1c2VySWQiOiIyNTUxODAzNDkifQ==</vt:lpwstr>
  </property>
</Properties>
</file>