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D096E">
      <w:pPr>
        <w:jc w:val="center"/>
        <w:rPr>
          <w:rFonts w:hint="eastAsia"/>
          <w:b/>
          <w:sz w:val="68"/>
          <w:szCs w:val="68"/>
        </w:rPr>
      </w:pPr>
    </w:p>
    <w:p w14:paraId="66162DB7">
      <w:pPr>
        <w:jc w:val="center"/>
        <w:rPr>
          <w:rFonts w:hint="eastAsia" w:ascii="黑体" w:hAnsi="黑体" w:eastAsia="黑体"/>
          <w:b/>
          <w:sz w:val="64"/>
          <w:szCs w:val="64"/>
          <w:lang w:val="en-US" w:eastAsia="zh-CN"/>
        </w:rPr>
      </w:pPr>
      <w:r>
        <w:rPr>
          <w:rFonts w:hint="eastAsia" w:ascii="黑体" w:hAnsi="黑体" w:eastAsia="黑体"/>
          <w:b/>
          <w:sz w:val="64"/>
          <w:szCs w:val="64"/>
          <w:lang w:val="en-US" w:eastAsia="zh-CN"/>
        </w:rPr>
        <w:t>浙江大学温州研究院</w:t>
      </w:r>
    </w:p>
    <w:p w14:paraId="5758026B">
      <w:pPr>
        <w:jc w:val="center"/>
        <w:rPr>
          <w:rFonts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1303D6E4">
      <w:pPr>
        <w:jc w:val="center"/>
        <w:rPr>
          <w:rFonts w:hint="eastAsia"/>
          <w:b/>
          <w:sz w:val="72"/>
          <w:szCs w:val="72"/>
        </w:rPr>
      </w:pPr>
    </w:p>
    <w:p w14:paraId="778318A2">
      <w:pPr>
        <w:jc w:val="center"/>
        <w:rPr>
          <w:rFonts w:hint="eastAsia"/>
          <w:b/>
          <w:sz w:val="72"/>
          <w:szCs w:val="72"/>
        </w:rPr>
      </w:pPr>
    </w:p>
    <w:p w14:paraId="2B03BDCE">
      <w:pPr>
        <w:jc w:val="center"/>
        <w:rPr>
          <w:rFonts w:hint="eastAsia"/>
          <w:b/>
          <w:sz w:val="72"/>
          <w:szCs w:val="72"/>
        </w:rPr>
      </w:pPr>
    </w:p>
    <w:p w14:paraId="33186928">
      <w:pPr>
        <w:snapToGrid w:val="0"/>
        <w:rPr>
          <w:b/>
          <w:sz w:val="28"/>
          <w:szCs w:val="28"/>
        </w:rPr>
      </w:pPr>
    </w:p>
    <w:p w14:paraId="2D88DEAF">
      <w:pPr>
        <w:pStyle w:val="9"/>
        <w:snapToGrid w:val="0"/>
        <w:spacing w:before="156" w:after="156" w:line="360" w:lineRule="auto"/>
        <w:ind w:firstLine="0"/>
        <w:jc w:val="center"/>
        <w:rPr>
          <w:rFonts w:hint="default" w:ascii="Times New Roman" w:hAnsi="Times New Roman"/>
          <w:b/>
          <w:sz w:val="32"/>
          <w:szCs w:val="32"/>
          <w:highlight w:val="none"/>
          <w:lang w:val="en-US" w:eastAsia="zh-CN"/>
        </w:rPr>
      </w:pPr>
      <w:r>
        <w:rPr>
          <w:rFonts w:ascii="Times New Roman" w:hAnsi="Times New Roman"/>
          <w:b/>
          <w:sz w:val="32"/>
          <w:szCs w:val="32"/>
        </w:rPr>
        <w:t>项目名称：无线表面肌电采集系统</w:t>
      </w:r>
    </w:p>
    <w:p w14:paraId="7FD7B00A">
      <w:pPr>
        <w:pStyle w:val="9"/>
        <w:snapToGrid w:val="0"/>
        <w:spacing w:before="156" w:after="156" w:line="360" w:lineRule="auto"/>
        <w:ind w:firstLine="0"/>
        <w:jc w:val="center"/>
        <w:rPr>
          <w:rFonts w:hint="default" w:ascii="Times New Roman" w:hAnsi="Times New Roman"/>
          <w:b/>
          <w:sz w:val="32"/>
          <w:szCs w:val="32"/>
          <w:highlight w:val="yellow"/>
          <w:lang w:val="en-US" w:eastAsia="zh-CN"/>
        </w:rPr>
      </w:pPr>
      <w:r>
        <w:rPr>
          <w:rFonts w:hint="eastAsia" w:ascii="Times New Roman" w:hAnsi="Times New Roman"/>
          <w:b/>
          <w:sz w:val="32"/>
          <w:szCs w:val="32"/>
          <w:highlight w:val="none"/>
          <w:lang w:val="en-US" w:eastAsia="zh-CN"/>
        </w:rPr>
        <w:t>项目编号：</w:t>
      </w:r>
      <w:r>
        <w:rPr>
          <w:rFonts w:hint="eastAsia" w:ascii="Times New Roman" w:hAnsi="Times New Roman"/>
          <w:b/>
          <w:sz w:val="32"/>
          <w:szCs w:val="32"/>
        </w:rPr>
        <w:t>ZDWYY-XJ-2025031</w:t>
      </w:r>
    </w:p>
    <w:p w14:paraId="2516D659">
      <w:pPr>
        <w:pStyle w:val="9"/>
        <w:snapToGrid w:val="0"/>
        <w:spacing w:before="156" w:after="156" w:line="360" w:lineRule="auto"/>
        <w:ind w:firstLine="841" w:firstLineChars="294"/>
        <w:rPr>
          <w:rFonts w:ascii="Times New Roman" w:hAnsi="Times New Roman"/>
          <w:b/>
          <w:bCs/>
          <w:w w:val="95"/>
          <w:sz w:val="30"/>
          <w:szCs w:val="30"/>
        </w:rPr>
      </w:pPr>
    </w:p>
    <w:p w14:paraId="4328B8DA">
      <w:pPr>
        <w:pStyle w:val="9"/>
        <w:snapToGrid w:val="0"/>
        <w:spacing w:before="156" w:after="156" w:line="360" w:lineRule="auto"/>
        <w:ind w:firstLine="841" w:firstLineChars="294"/>
        <w:rPr>
          <w:rFonts w:ascii="Times New Roman" w:hAnsi="Times New Roman"/>
          <w:b/>
          <w:bCs/>
          <w:w w:val="95"/>
          <w:sz w:val="30"/>
          <w:szCs w:val="30"/>
        </w:rPr>
      </w:pPr>
    </w:p>
    <w:p w14:paraId="2B37068D">
      <w:pPr>
        <w:pStyle w:val="9"/>
        <w:snapToGrid w:val="0"/>
        <w:spacing w:before="156" w:after="156" w:line="360" w:lineRule="auto"/>
        <w:ind w:firstLine="841" w:firstLineChars="294"/>
        <w:rPr>
          <w:rFonts w:ascii="Times New Roman" w:hAnsi="Times New Roman"/>
          <w:b/>
          <w:bCs/>
          <w:w w:val="95"/>
          <w:sz w:val="30"/>
          <w:szCs w:val="30"/>
        </w:rPr>
      </w:pPr>
    </w:p>
    <w:p w14:paraId="2F43B3FA">
      <w:pPr>
        <w:pStyle w:val="9"/>
        <w:snapToGrid w:val="0"/>
        <w:spacing w:before="156" w:after="156" w:line="360" w:lineRule="auto"/>
        <w:ind w:firstLine="841" w:firstLineChars="294"/>
        <w:rPr>
          <w:rFonts w:ascii="Times New Roman" w:hAnsi="Times New Roman"/>
          <w:b/>
          <w:bCs/>
          <w:w w:val="95"/>
          <w:sz w:val="30"/>
          <w:szCs w:val="30"/>
        </w:rPr>
      </w:pPr>
    </w:p>
    <w:p w14:paraId="0097066F">
      <w:pPr>
        <w:pStyle w:val="9"/>
        <w:snapToGrid w:val="0"/>
        <w:spacing w:before="156" w:after="156" w:line="360" w:lineRule="auto"/>
        <w:ind w:left="0" w:leftChars="0" w:firstLine="0" w:firstLineChars="0"/>
        <w:rPr>
          <w:rFonts w:ascii="Times New Roman" w:hAnsi="Times New Roman"/>
          <w:b/>
          <w:bCs/>
          <w:w w:val="95"/>
          <w:sz w:val="30"/>
          <w:szCs w:val="30"/>
        </w:rPr>
      </w:pPr>
    </w:p>
    <w:p w14:paraId="2A594A61">
      <w:pPr>
        <w:pStyle w:val="9"/>
        <w:snapToGrid w:val="0"/>
        <w:spacing w:before="156" w:after="156" w:line="360" w:lineRule="auto"/>
        <w:ind w:firstLine="841" w:firstLineChars="294"/>
        <w:rPr>
          <w:rFonts w:ascii="Times New Roman" w:hAnsi="Times New Roman"/>
          <w:b/>
          <w:bCs/>
          <w:w w:val="95"/>
          <w:sz w:val="30"/>
          <w:szCs w:val="30"/>
        </w:rPr>
      </w:pPr>
    </w:p>
    <w:p w14:paraId="120439E5">
      <w:pPr>
        <w:widowControl/>
        <w:autoSpaceDE w:val="0"/>
        <w:autoSpaceDN w:val="0"/>
        <w:spacing w:line="240" w:lineRule="auto"/>
        <w:jc w:val="center"/>
        <w:textAlignment w:val="bottom"/>
        <w:rPr>
          <w:rFonts w:hint="default" w:eastAsia="宋体"/>
          <w:b/>
          <w:bCs/>
          <w:w w:val="95"/>
          <w:sz w:val="32"/>
          <w:szCs w:val="32"/>
          <w:lang w:val="en-US" w:eastAsia="zh-CN"/>
        </w:rPr>
      </w:pPr>
      <w:r>
        <w:rPr>
          <w:rFonts w:hint="eastAsia"/>
          <w:b/>
          <w:bCs/>
          <w:w w:val="95"/>
          <w:sz w:val="32"/>
          <w:szCs w:val="32"/>
          <w:lang w:val="en-US" w:eastAsia="zh-CN"/>
        </w:rPr>
        <w:t>浙江大学温州研究院</w:t>
      </w:r>
    </w:p>
    <w:p w14:paraId="0A34B385">
      <w:pPr>
        <w:spacing w:line="440" w:lineRule="exact"/>
        <w:ind w:firstLine="0"/>
        <w:jc w:val="center"/>
        <w:rPr>
          <w:rFonts w:ascii="宋体" w:hAnsi="宋体"/>
          <w:b/>
          <w:szCs w:val="32"/>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highlight w:val="none"/>
        </w:rPr>
        <w:t>202</w:t>
      </w:r>
      <w:r>
        <w:rPr>
          <w:rFonts w:hint="eastAsia"/>
          <w:b/>
          <w:bCs/>
          <w:w w:val="95"/>
          <w:sz w:val="32"/>
          <w:szCs w:val="32"/>
          <w:highlight w:val="none"/>
          <w:lang w:val="en-US" w:eastAsia="zh-CN"/>
        </w:rPr>
        <w:t>5</w:t>
      </w:r>
      <w:r>
        <w:rPr>
          <w:rFonts w:hint="eastAsia"/>
          <w:b/>
          <w:bCs/>
          <w:w w:val="95"/>
          <w:sz w:val="32"/>
          <w:szCs w:val="32"/>
          <w:highlight w:val="none"/>
        </w:rPr>
        <w:t>年</w:t>
      </w:r>
      <w:r>
        <w:rPr>
          <w:rFonts w:hint="eastAsia"/>
          <w:b/>
          <w:bCs/>
          <w:w w:val="95"/>
          <w:sz w:val="32"/>
          <w:szCs w:val="32"/>
          <w:highlight w:val="none"/>
          <w:lang w:val="en-US" w:eastAsia="zh-CN"/>
        </w:rPr>
        <w:t>9</w:t>
      </w:r>
      <w:r>
        <w:rPr>
          <w:rFonts w:hint="eastAsia"/>
          <w:b/>
          <w:bCs/>
          <w:w w:val="95"/>
          <w:sz w:val="32"/>
          <w:szCs w:val="32"/>
          <w:highlight w:val="none"/>
        </w:rPr>
        <w:t>月</w:t>
      </w:r>
    </w:p>
    <w:p w14:paraId="698132E7">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5BA973D0">
      <w:pPr>
        <w:numPr>
          <w:ilvl w:val="0"/>
          <w:numId w:val="1"/>
        </w:numPr>
        <w:ind w:firstLine="0"/>
        <w:rPr>
          <w:rFonts w:hint="eastAsia"/>
          <w:b/>
          <w:bCs/>
          <w:szCs w:val="21"/>
          <w:highlight w:val="none"/>
        </w:rPr>
      </w:pPr>
      <w:r>
        <w:rPr>
          <w:rFonts w:hint="eastAsia"/>
          <w:b/>
          <w:bCs/>
          <w:szCs w:val="21"/>
          <w:highlight w:val="none"/>
        </w:rPr>
        <w:t>采购物资：</w:t>
      </w:r>
      <w:r>
        <w:rPr>
          <w:rFonts w:hint="eastAsia"/>
          <w:b/>
          <w:bCs/>
          <w:szCs w:val="21"/>
          <w:highlight w:val="none"/>
          <w:lang w:val="en-US" w:eastAsia="zh-CN"/>
        </w:rPr>
        <w:t>无线表面肌电采集系统</w:t>
      </w:r>
      <w:r>
        <w:rPr>
          <w:rFonts w:hint="eastAsia"/>
          <w:b/>
          <w:bCs/>
          <w:szCs w:val="21"/>
          <w:highlight w:val="none"/>
        </w:rPr>
        <w:t>；采购数量：</w:t>
      </w:r>
      <w:r>
        <w:rPr>
          <w:rFonts w:hint="eastAsia"/>
          <w:b/>
          <w:bCs/>
          <w:szCs w:val="21"/>
          <w:highlight w:val="none"/>
          <w:lang w:val="en-US" w:eastAsia="zh-CN"/>
        </w:rPr>
        <w:t>1个</w:t>
      </w:r>
      <w:r>
        <w:rPr>
          <w:rFonts w:hint="eastAsia"/>
          <w:b/>
          <w:bCs/>
          <w:szCs w:val="21"/>
          <w:highlight w:val="none"/>
        </w:rPr>
        <w:t>；总预算：</w:t>
      </w:r>
      <w:r>
        <w:rPr>
          <w:rFonts w:hint="eastAsia"/>
          <w:b/>
          <w:bCs/>
          <w:szCs w:val="21"/>
          <w:highlight w:val="none"/>
          <w:lang w:val="en-US" w:eastAsia="zh-CN"/>
        </w:rPr>
        <w:t>160000</w:t>
      </w:r>
      <w:r>
        <w:rPr>
          <w:rFonts w:hint="eastAsia"/>
          <w:b/>
          <w:bCs/>
          <w:szCs w:val="21"/>
          <w:highlight w:val="none"/>
        </w:rPr>
        <w:t>元。</w:t>
      </w:r>
    </w:p>
    <w:p w14:paraId="2C4EBD8B">
      <w:pPr>
        <w:numPr>
          <w:ilvl w:val="0"/>
          <w:numId w:val="1"/>
        </w:numPr>
        <w:ind w:firstLine="0"/>
        <w:rPr>
          <w:rFonts w:hint="eastAsia"/>
          <w:b/>
          <w:bCs/>
          <w:szCs w:val="21"/>
          <w:highlight w:val="none"/>
        </w:rPr>
      </w:pPr>
      <w:r>
        <w:rPr>
          <w:rFonts w:hint="eastAsia"/>
          <w:b/>
          <w:bCs/>
          <w:szCs w:val="21"/>
          <w:highlight w:val="none"/>
        </w:rPr>
        <w:t>规格参数（对规格参数有任何疑问，请联系</w:t>
      </w:r>
      <w:r>
        <w:rPr>
          <w:rFonts w:hint="eastAsia"/>
          <w:b/>
          <w:bCs/>
          <w:szCs w:val="21"/>
          <w:highlight w:val="none"/>
          <w:lang w:val="en-US" w:eastAsia="zh-CN"/>
        </w:rPr>
        <w:t>项目组老师胡佛，联系方式：</w:t>
      </w:r>
      <w:bookmarkStart w:id="3" w:name="_GoBack"/>
      <w:r>
        <w:rPr>
          <w:rFonts w:hint="eastAsia"/>
          <w:b/>
          <w:bCs/>
          <w:szCs w:val="21"/>
          <w:highlight w:val="none"/>
          <w:lang w:val="en-US" w:eastAsia="zh-CN"/>
        </w:rPr>
        <w:t>16789019400</w:t>
      </w:r>
      <w:bookmarkEnd w:id="3"/>
      <w:r>
        <w:rPr>
          <w:rFonts w:hint="eastAsia"/>
          <w:b/>
          <w:bCs/>
          <w:szCs w:val="21"/>
          <w:highlight w:val="none"/>
        </w:rPr>
        <w:t>）</w:t>
      </w:r>
    </w:p>
    <w:tbl>
      <w:tblPr>
        <w:tblStyle w:val="12"/>
        <w:tblW w:w="10575" w:type="dxa"/>
        <w:tblInd w:w="-570" w:type="dxa"/>
        <w:tblLayout w:type="fixed"/>
        <w:tblCellMar>
          <w:top w:w="0" w:type="dxa"/>
          <w:left w:w="108" w:type="dxa"/>
          <w:bottom w:w="0" w:type="dxa"/>
          <w:right w:w="108" w:type="dxa"/>
        </w:tblCellMar>
      </w:tblPr>
      <w:tblGrid>
        <w:gridCol w:w="650"/>
        <w:gridCol w:w="1100"/>
        <w:gridCol w:w="3424"/>
        <w:gridCol w:w="700"/>
        <w:gridCol w:w="700"/>
        <w:gridCol w:w="1133"/>
        <w:gridCol w:w="800"/>
        <w:gridCol w:w="1034"/>
        <w:gridCol w:w="1034"/>
      </w:tblGrid>
      <w:tr w14:paraId="2A79936D">
        <w:tblPrEx>
          <w:tblCellMar>
            <w:top w:w="0" w:type="dxa"/>
            <w:left w:w="108" w:type="dxa"/>
            <w:bottom w:w="0" w:type="dxa"/>
            <w:right w:w="108" w:type="dxa"/>
          </w:tblCellMar>
        </w:tblPrEx>
        <w:trPr>
          <w:trHeight w:val="646"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14:paraId="43136418">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7619859">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商品名称</w:t>
            </w:r>
          </w:p>
        </w:tc>
        <w:tc>
          <w:tcPr>
            <w:tcW w:w="3424" w:type="dxa"/>
            <w:tcBorders>
              <w:top w:val="single" w:color="000000" w:sz="4" w:space="0"/>
              <w:left w:val="single" w:color="000000" w:sz="4" w:space="0"/>
              <w:bottom w:val="single" w:color="000000" w:sz="4" w:space="0"/>
              <w:right w:val="single" w:color="000000" w:sz="4" w:space="0"/>
            </w:tcBorders>
            <w:noWrap/>
            <w:vAlign w:val="center"/>
          </w:tcPr>
          <w:p w14:paraId="3E783741">
            <w:pPr>
              <w:widowControl/>
              <w:spacing w:line="240" w:lineRule="auto"/>
              <w:ind w:firstLine="0"/>
              <w:jc w:val="center"/>
              <w:textAlignment w:val="center"/>
              <w:rPr>
                <w:rFonts w:ascii="宋体" w:hAnsi="宋体" w:cs="宋体"/>
                <w:b/>
                <w:bCs/>
                <w:color w:val="000000"/>
                <w:sz w:val="18"/>
                <w:szCs w:val="18"/>
              </w:rPr>
            </w:pPr>
            <w:r>
              <w:rPr>
                <w:rFonts w:hint="eastAsia" w:ascii="宋体" w:hAnsi="宋体" w:cs="宋体"/>
                <w:b/>
                <w:bCs/>
                <w:color w:val="000000"/>
                <w:sz w:val="18"/>
                <w:szCs w:val="18"/>
                <w:lang w:val="en-US" w:eastAsia="zh-CN"/>
              </w:rPr>
              <w:t>规格</w:t>
            </w:r>
            <w:r>
              <w:rPr>
                <w:rFonts w:hint="eastAsia" w:ascii="宋体" w:hAnsi="宋体" w:cs="宋体"/>
                <w:b/>
                <w:bCs/>
                <w:color w:val="000000"/>
                <w:sz w:val="18"/>
                <w:szCs w:val="18"/>
              </w:rPr>
              <w:t>参数</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69C4EA">
            <w:pPr>
              <w:widowControl/>
              <w:spacing w:line="240" w:lineRule="auto"/>
              <w:ind w:firstLine="0"/>
              <w:textAlignment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数量</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60AA200">
            <w:pPr>
              <w:widowControl/>
              <w:spacing w:line="240" w:lineRule="auto"/>
              <w:ind w:firstLine="0"/>
              <w:textAlignment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val="en-US" w:eastAsia="zh-CN"/>
              </w:rPr>
              <w:t>单位</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43330BD">
            <w:pPr>
              <w:widowControl/>
              <w:spacing w:line="240" w:lineRule="auto"/>
              <w:ind w:firstLine="0"/>
              <w:textAlignment w:val="center"/>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最高单价（元）</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D4EEDEB">
            <w:pPr>
              <w:widowControl/>
              <w:spacing w:line="240" w:lineRule="auto"/>
              <w:ind w:firstLine="0"/>
              <w:textAlignment w:val="center"/>
              <w:rPr>
                <w:rFonts w:hint="eastAsia" w:ascii="宋体" w:hAnsi="宋体" w:cs="宋体"/>
                <w:b/>
                <w:bCs/>
                <w:color w:val="000000"/>
                <w:sz w:val="18"/>
                <w:szCs w:val="18"/>
                <w:lang w:val="en-US" w:eastAsia="zh-CN"/>
              </w:rPr>
            </w:pPr>
            <w:r>
              <w:rPr>
                <w:rFonts w:hint="eastAsia" w:ascii="宋体" w:hAnsi="宋体" w:cs="宋体"/>
                <w:b/>
                <w:bCs/>
                <w:color w:val="000000"/>
                <w:sz w:val="18"/>
                <w:szCs w:val="18"/>
                <w:lang w:val="en-US" w:eastAsia="zh-CN"/>
              </w:rPr>
              <w:t>总价</w:t>
            </w:r>
          </w:p>
          <w:p w14:paraId="10E91708">
            <w:pPr>
              <w:widowControl/>
              <w:spacing w:line="240" w:lineRule="auto"/>
              <w:ind w:firstLine="0"/>
              <w:textAlignment w:val="center"/>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（元）</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B449182">
            <w:pPr>
              <w:widowControl/>
              <w:spacing w:line="240" w:lineRule="auto"/>
              <w:ind w:firstLine="0"/>
              <w:textAlignment w:val="center"/>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图片</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C44CC90">
            <w:pPr>
              <w:widowControl/>
              <w:spacing w:line="240" w:lineRule="auto"/>
              <w:ind w:firstLine="0"/>
              <w:textAlignment w:val="center"/>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备注</w:t>
            </w:r>
          </w:p>
        </w:tc>
      </w:tr>
      <w:tr w14:paraId="6BE38566">
        <w:tblPrEx>
          <w:tblCellMar>
            <w:top w:w="0" w:type="dxa"/>
            <w:left w:w="108" w:type="dxa"/>
            <w:bottom w:w="0" w:type="dxa"/>
            <w:right w:w="108" w:type="dxa"/>
          </w:tblCellMar>
        </w:tblPrEx>
        <w:trPr>
          <w:trHeight w:val="3254" w:hRule="atLeast"/>
        </w:trPr>
        <w:tc>
          <w:tcPr>
            <w:tcW w:w="650" w:type="dxa"/>
            <w:tcBorders>
              <w:top w:val="single" w:color="000000" w:sz="4" w:space="0"/>
              <w:left w:val="single" w:color="000000" w:sz="4" w:space="0"/>
              <w:bottom w:val="single" w:color="000000" w:sz="4" w:space="0"/>
              <w:right w:val="single" w:color="000000" w:sz="4" w:space="0"/>
            </w:tcBorders>
            <w:noWrap/>
            <w:vAlign w:val="center"/>
          </w:tcPr>
          <w:p w14:paraId="044658E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148CCBE">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无线表面肌电采集系统</w:t>
            </w:r>
          </w:p>
        </w:tc>
        <w:tc>
          <w:tcPr>
            <w:tcW w:w="3424" w:type="dxa"/>
            <w:tcBorders>
              <w:top w:val="single" w:color="000000" w:sz="4" w:space="0"/>
              <w:left w:val="single" w:color="000000" w:sz="4" w:space="0"/>
              <w:bottom w:val="single" w:color="000000" w:sz="4" w:space="0"/>
              <w:right w:val="single" w:color="000000" w:sz="4" w:space="0"/>
            </w:tcBorders>
            <w:noWrap w:val="0"/>
            <w:vAlign w:val="center"/>
          </w:tcPr>
          <w:p w14:paraId="680DF04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为持续推进项目，需实现脑电与肌电的硬件同步采集，构建统一时钟与触发的同步系统，并与中心现有的博睿康 NSW364 无线脑电放大器同平台联动。为满足实验任务及“混合纺织编织背部肌电采集模块”需求，采购一套无线表面肌电采集系统，用于多通道同步、低时延触发与系统级联调验证。</w:t>
            </w:r>
          </w:p>
          <w:p w14:paraId="45331118">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b/>
                <w:bCs/>
                <w:sz w:val="18"/>
                <w:szCs w:val="18"/>
              </w:rPr>
            </w:pPr>
            <w:r>
              <w:rPr>
                <w:rFonts w:hint="eastAsia"/>
                <w:b/>
                <w:bCs/>
                <w:sz w:val="18"/>
                <w:szCs w:val="18"/>
              </w:rPr>
              <w:t>整体系统参数:</w:t>
            </w:r>
          </w:p>
          <w:p w14:paraId="5C87B2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b w:val="0"/>
                <w:bCs w:val="0"/>
                <w:sz w:val="18"/>
                <w:szCs w:val="18"/>
                <w:lang w:val="en-US" w:eastAsia="zh-CN"/>
              </w:rPr>
            </w:pPr>
            <w:r>
              <w:rPr>
                <w:rFonts w:hint="eastAsia"/>
                <w:b w:val="0"/>
                <w:bCs w:val="0"/>
                <w:sz w:val="18"/>
                <w:szCs w:val="18"/>
                <w:lang w:val="en-US" w:eastAsia="zh-CN"/>
              </w:rPr>
              <w:t>1）4个全无线表面肌电传感器，后期可升级到最高32个传感器，传感器内置9轴运动传感器（三轴加速度、三轴陀螺仪、三轴磁力计）和一导EMG信号 ，一个传感器上完整采集10个信号通道；</w:t>
            </w:r>
          </w:p>
          <w:p w14:paraId="4050EC95">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b w:val="0"/>
                <w:bCs w:val="0"/>
                <w:sz w:val="18"/>
                <w:szCs w:val="18"/>
                <w:lang w:val="en-US" w:eastAsia="zh-CN"/>
              </w:rPr>
            </w:pPr>
            <w:r>
              <w:rPr>
                <w:rFonts w:hint="eastAsia"/>
                <w:b w:val="0"/>
                <w:bCs w:val="0"/>
                <w:sz w:val="18"/>
                <w:szCs w:val="18"/>
                <w:lang w:val="en-US" w:eastAsia="zh-CN"/>
              </w:rPr>
              <w:t>人体可以自由运动， 传感器端直接无线发射数据，测试者不携带传感器以外的接收器，传感器与基站蓝牙通讯，基站可通过WiFi或者以太网两种通讯方式与电脑端连接，传输数据；</w:t>
            </w:r>
          </w:p>
          <w:p w14:paraId="3D267F67">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default"/>
                <w:b w:val="0"/>
                <w:bCs w:val="0"/>
                <w:sz w:val="18"/>
                <w:szCs w:val="18"/>
                <w:lang w:val="en-US" w:eastAsia="zh-CN"/>
              </w:rPr>
              <w:t>双面胶固定传感器，差分通道通过纽扣电极贴片与皮肤接触,佩戴方便</w:t>
            </w:r>
            <w:r>
              <w:rPr>
                <w:rFonts w:hint="eastAsia"/>
                <w:b w:val="0"/>
                <w:bCs w:val="0"/>
                <w:sz w:val="18"/>
                <w:szCs w:val="18"/>
                <w:lang w:val="en-US" w:eastAsia="zh-CN"/>
              </w:rPr>
              <w:t>；</w:t>
            </w:r>
          </w:p>
          <w:p w14:paraId="38F00F5D">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default"/>
                <w:b w:val="0"/>
                <w:bCs w:val="0"/>
                <w:sz w:val="18"/>
                <w:szCs w:val="18"/>
                <w:lang w:val="en-US" w:eastAsia="zh-CN"/>
              </w:rPr>
              <w:t>测试距离:测量范围可达到10m</w:t>
            </w:r>
            <w:r>
              <w:rPr>
                <w:rFonts w:hint="eastAsia"/>
                <w:b w:val="0"/>
                <w:bCs w:val="0"/>
                <w:sz w:val="18"/>
                <w:szCs w:val="18"/>
                <w:lang w:val="en-US" w:eastAsia="zh-CN"/>
              </w:rPr>
              <w:t>；</w:t>
            </w:r>
          </w:p>
          <w:p w14:paraId="1112EC3D">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default"/>
                <w:b w:val="0"/>
                <w:bCs w:val="0"/>
                <w:sz w:val="18"/>
                <w:szCs w:val="18"/>
                <w:lang w:val="en-US" w:eastAsia="zh-CN"/>
              </w:rPr>
              <w:t>抗干扰设计：突破屏蔽室的限制，可在各种复杂环境下工作</w:t>
            </w:r>
            <w:r>
              <w:rPr>
                <w:rFonts w:hint="eastAsia"/>
                <w:b w:val="0"/>
                <w:bCs w:val="0"/>
                <w:sz w:val="18"/>
                <w:szCs w:val="18"/>
                <w:lang w:val="en-US" w:eastAsia="zh-CN"/>
              </w:rPr>
              <w:t>；</w:t>
            </w:r>
          </w:p>
          <w:p w14:paraId="16E57632">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eastAsia"/>
              </w:rPr>
              <w:t>基站支持外部电源供电和移动电源供电两种方式，在户外或极端场景下，具有更好的易用性。</w:t>
            </w:r>
          </w:p>
          <w:p w14:paraId="3B175126">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bCs/>
                <w:sz w:val="18"/>
                <w:szCs w:val="18"/>
                <w:lang w:val="en-US" w:eastAsia="zh-CN"/>
              </w:rPr>
            </w:pPr>
            <w:r>
              <w:rPr>
                <w:rFonts w:hint="eastAsia"/>
                <w:b/>
                <w:bCs/>
                <w:sz w:val="18"/>
                <w:szCs w:val="18"/>
                <w:lang w:val="en-US" w:eastAsia="zh-CN"/>
              </w:rPr>
              <w:t>EMG传感器参数</w:t>
            </w:r>
          </w:p>
          <w:p w14:paraId="4464256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default"/>
                <w:b w:val="0"/>
                <w:bCs w:val="0"/>
                <w:sz w:val="18"/>
                <w:szCs w:val="18"/>
                <w:lang w:val="en-US" w:eastAsia="zh-CN"/>
              </w:rPr>
            </w:pPr>
            <w:r>
              <w:rPr>
                <w:rFonts w:hint="eastAsia"/>
                <w:b w:val="0"/>
                <w:bCs w:val="0"/>
                <w:sz w:val="18"/>
                <w:szCs w:val="18"/>
                <w:lang w:val="en-US" w:eastAsia="zh-CN"/>
              </w:rPr>
              <w:t>1）导联数：4</w:t>
            </w:r>
          </w:p>
          <w:p w14:paraId="26C3E095">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b w:val="0"/>
                <w:bCs w:val="0"/>
                <w:sz w:val="18"/>
                <w:szCs w:val="18"/>
                <w:lang w:val="en-US" w:eastAsia="zh-CN"/>
              </w:rPr>
            </w:pPr>
            <w:r>
              <w:rPr>
                <w:rFonts w:hint="eastAsia"/>
                <w:b w:val="0"/>
                <w:bCs w:val="0"/>
                <w:sz w:val="18"/>
                <w:szCs w:val="18"/>
                <w:lang w:val="en-US" w:eastAsia="zh-CN"/>
              </w:rPr>
              <w:t>采样率：1000 Hz</w:t>
            </w:r>
          </w:p>
          <w:p w14:paraId="04C3B9EF">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eastAsia"/>
                <w:b w:val="0"/>
                <w:bCs w:val="0"/>
                <w:sz w:val="18"/>
                <w:szCs w:val="18"/>
                <w:lang w:val="en-US" w:eastAsia="zh-CN"/>
              </w:rPr>
              <w:t>分辨率：24bits</w:t>
            </w:r>
          </w:p>
          <w:p w14:paraId="64542385">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default"/>
                <w:b w:val="0"/>
                <w:bCs w:val="0"/>
                <w:sz w:val="18"/>
                <w:szCs w:val="18"/>
                <w:lang w:val="en-US" w:eastAsia="zh-CN"/>
              </w:rPr>
              <w:t>输入阻抗：&gt; 2 G Ohm</w:t>
            </w:r>
          </w:p>
          <w:p w14:paraId="3ADA5EB1">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default"/>
                <w:b w:val="0"/>
                <w:bCs w:val="0"/>
                <w:sz w:val="18"/>
                <w:szCs w:val="18"/>
                <w:lang w:val="en-US" w:eastAsia="zh-CN"/>
              </w:rPr>
              <w:t>共模抑制比：≥120dB</w:t>
            </w:r>
          </w:p>
          <w:p w14:paraId="675688BD">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eastAsia"/>
                <w:b w:val="0"/>
                <w:bCs w:val="0"/>
                <w:sz w:val="18"/>
                <w:szCs w:val="18"/>
                <w:lang w:val="en-US" w:eastAsia="zh-CN"/>
              </w:rPr>
              <w:t>E</w:t>
            </w:r>
            <w:r>
              <w:rPr>
                <w:rFonts w:hint="default"/>
                <w:b w:val="0"/>
                <w:bCs w:val="0"/>
                <w:sz w:val="18"/>
                <w:szCs w:val="18"/>
                <w:lang w:val="en-US" w:eastAsia="zh-CN"/>
              </w:rPr>
              <w:t>MG信号带宽 DC-1000Hz</w:t>
            </w:r>
          </w:p>
          <w:p w14:paraId="7F0F4454">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val="0"/>
                <w:bCs w:val="0"/>
                <w:sz w:val="18"/>
                <w:szCs w:val="18"/>
                <w:lang w:val="en-US" w:eastAsia="zh-CN"/>
              </w:rPr>
            </w:pPr>
            <w:r>
              <w:rPr>
                <w:rFonts w:hint="default"/>
                <w:b w:val="0"/>
                <w:bCs w:val="0"/>
                <w:sz w:val="18"/>
                <w:szCs w:val="18"/>
                <w:lang w:val="en-US" w:eastAsia="zh-CN"/>
              </w:rPr>
              <w:t>肌电图基线噪声 &lt;1.19 uV RMS (20~500Hz)</w:t>
            </w:r>
          </w:p>
          <w:p w14:paraId="21C078EE">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lang w:val="en-US" w:eastAsia="zh-CN"/>
              </w:rPr>
            </w:pPr>
            <w:r>
              <w:rPr>
                <w:rFonts w:hint="default"/>
                <w:b w:val="0"/>
                <w:bCs w:val="0"/>
                <w:sz w:val="18"/>
                <w:szCs w:val="18"/>
                <w:lang w:val="en-US" w:eastAsia="zh-CN"/>
              </w:rPr>
              <w:t>量程：+/- 200 mV</w:t>
            </w:r>
          </w:p>
          <w:p w14:paraId="30D985BF">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bCs/>
                <w:sz w:val="18"/>
                <w:szCs w:val="18"/>
                <w:lang w:val="en-US" w:eastAsia="zh-CN"/>
              </w:rPr>
            </w:pPr>
            <w:r>
              <w:rPr>
                <w:rFonts w:hint="eastAsia"/>
                <w:b/>
                <w:bCs/>
                <w:sz w:val="18"/>
                <w:szCs w:val="18"/>
                <w:lang w:val="en-US" w:eastAsia="zh-CN"/>
              </w:rPr>
              <w:t>IMU参数</w:t>
            </w:r>
          </w:p>
          <w:p w14:paraId="1193EA5D">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加速度传感器通道数：3导</w:t>
            </w:r>
          </w:p>
          <w:p w14:paraId="758CB7D2">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加速度传感器采样率：100Hz</w:t>
            </w:r>
          </w:p>
          <w:p w14:paraId="2539581E">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陀螺仪传感器通道数：3导</w:t>
            </w:r>
          </w:p>
          <w:p w14:paraId="015F8776">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陀螺仪传感器采样率：100Hz</w:t>
            </w:r>
          </w:p>
          <w:p w14:paraId="360B19D5">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磁力计传感器通道数：3导</w:t>
            </w:r>
          </w:p>
          <w:p w14:paraId="5B96FBCD">
            <w:pPr>
              <w:keepNext w:val="0"/>
              <w:keepLines w:val="0"/>
              <w:pageBreakBefore w:val="0"/>
              <w:numPr>
                <w:ilvl w:val="0"/>
                <w:numId w:val="5"/>
              </w:numPr>
              <w:kinsoku/>
              <w:wordWrap/>
              <w:overflowPunct/>
              <w:topLinePunct w:val="0"/>
              <w:autoSpaceDE/>
              <w:autoSpaceDN/>
              <w:bidi w:val="0"/>
              <w:adjustRightInd/>
              <w:snapToGrid/>
              <w:spacing w:line="280" w:lineRule="exact"/>
              <w:ind w:left="0" w:leftChars="0" w:firstLine="0" w:firstLineChars="0"/>
              <w:rPr>
                <w:rFonts w:hint="default"/>
                <w:b w:val="0"/>
                <w:bCs w:val="0"/>
                <w:sz w:val="18"/>
                <w:szCs w:val="18"/>
                <w:lang w:val="en-US" w:eastAsia="zh-CN"/>
              </w:rPr>
            </w:pPr>
            <w:r>
              <w:rPr>
                <w:rFonts w:hint="eastAsia"/>
                <w:sz w:val="18"/>
                <w:szCs w:val="18"/>
              </w:rPr>
              <w:t>磁力计传感器采样率：100Hz</w:t>
            </w:r>
          </w:p>
          <w:p w14:paraId="4E5F03CA">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b/>
                <w:bCs/>
                <w:sz w:val="18"/>
                <w:szCs w:val="18"/>
                <w:lang w:val="en-US" w:eastAsia="zh-CN"/>
              </w:rPr>
            </w:pPr>
            <w:r>
              <w:rPr>
                <w:rFonts w:hint="eastAsia"/>
                <w:b/>
                <w:bCs/>
                <w:sz w:val="18"/>
                <w:szCs w:val="18"/>
                <w:lang w:val="en-US" w:eastAsia="zh-CN"/>
              </w:rPr>
              <w:t>采集软件</w:t>
            </w:r>
          </w:p>
          <w:p w14:paraId="3D19A8BF">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软件支持实时采集和存储EMG放大器的数据；</w:t>
            </w:r>
          </w:p>
          <w:p w14:paraId="54DB83A8">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软件可输出原始数据，支持对采集记录的批量数据导出。</w:t>
            </w:r>
          </w:p>
          <w:p w14:paraId="4789C0C1">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被试的数据可以实时在线观察并同时存储为用于离线分析的数据文件；</w:t>
            </w:r>
          </w:p>
          <w:p w14:paraId="7D4A6AC3">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采集时每个工作站采集的数据都可实时传输到另一个工作站分析处理；</w:t>
            </w:r>
          </w:p>
          <w:p w14:paraId="53CDC497">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EMG自身数据的实时处理</w:t>
            </w:r>
          </w:p>
          <w:p w14:paraId="7B581190">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eastAsia"/>
                <w:sz w:val="18"/>
                <w:szCs w:val="18"/>
              </w:rPr>
            </w:pPr>
            <w:r>
              <w:rPr>
                <w:rFonts w:hint="eastAsia"/>
                <w:sz w:val="18"/>
                <w:szCs w:val="18"/>
              </w:rPr>
              <w:t>提供TCP/IP接口；</w:t>
            </w:r>
          </w:p>
          <w:p w14:paraId="3DE5008B">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default"/>
                <w:b w:val="0"/>
                <w:bCs w:val="0"/>
                <w:sz w:val="18"/>
                <w:szCs w:val="18"/>
                <w:lang w:val="en-US" w:eastAsia="zh-CN"/>
              </w:rPr>
            </w:pPr>
            <w:r>
              <w:rPr>
                <w:rFonts w:hint="eastAsia"/>
                <w:sz w:val="18"/>
                <w:szCs w:val="18"/>
              </w:rPr>
              <w:t>可以进行阻抗监测；</w:t>
            </w:r>
          </w:p>
          <w:p w14:paraId="28352FC1">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rPr>
                <w:rFonts w:hint="default"/>
                <w:b w:val="0"/>
                <w:bCs w:val="0"/>
                <w:sz w:val="18"/>
                <w:szCs w:val="18"/>
                <w:lang w:val="en-US" w:eastAsia="zh-CN"/>
              </w:rPr>
            </w:pPr>
            <w:r>
              <w:rPr>
                <w:rFonts w:hint="eastAsia"/>
                <w:sz w:val="18"/>
                <w:szCs w:val="18"/>
              </w:rPr>
              <w:t>可</w:t>
            </w:r>
            <w:r>
              <w:rPr>
                <w:rFonts w:hint="eastAsia"/>
                <w:sz w:val="18"/>
                <w:szCs w:val="18"/>
                <w:lang w:val="en-US" w:eastAsia="zh-CN"/>
              </w:rPr>
              <w:t>与</w:t>
            </w:r>
            <w:r>
              <w:rPr>
                <w:rFonts w:hint="eastAsia"/>
                <w:sz w:val="18"/>
                <w:szCs w:val="18"/>
              </w:rPr>
              <w:t>现有博瑞康NSW364脑电设备在一个软件平台进行操作、数据同步采集，可达到1毫秒级无线同步精度。</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C6A48CC">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D4A44EB">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个</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9C4C789">
            <w:pPr>
              <w:keepNext w:val="0"/>
              <w:keepLines w:val="0"/>
              <w:widowControl/>
              <w:suppressLineNumbers w:val="0"/>
              <w:spacing w:line="240" w:lineRule="auto"/>
              <w:ind w:left="0" w:leftChars="0" w:firstLine="0" w:firstLineChars="0"/>
              <w:jc w:val="both"/>
              <w:textAlignment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160000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7A623BF">
            <w:pPr>
              <w:keepNext w:val="0"/>
              <w:keepLines w:val="0"/>
              <w:widowControl/>
              <w:suppressLineNumbers w:val="0"/>
              <w:spacing w:line="240" w:lineRule="auto"/>
              <w:ind w:left="0" w:leftChars="0" w:firstLine="0" w:firstLineChars="0"/>
              <w:jc w:val="both"/>
              <w:textAlignment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160000</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5B38DB45">
            <w:pPr>
              <w:keepNext w:val="0"/>
              <w:keepLines w:val="0"/>
              <w:widowControl/>
              <w:suppressLineNumbers w:val="0"/>
              <w:spacing w:line="240" w:lineRule="auto"/>
              <w:ind w:left="0" w:leftChars="0" w:firstLine="0" w:firstLineChars="0"/>
              <w:jc w:val="both"/>
              <w:textAlignment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90ECEF1">
            <w:pPr>
              <w:keepNext w:val="0"/>
              <w:keepLines w:val="0"/>
              <w:widowControl/>
              <w:suppressLineNumbers w:val="0"/>
              <w:spacing w:line="240" w:lineRule="auto"/>
              <w:ind w:left="0" w:leftChars="0" w:firstLine="0" w:firstLineChars="0"/>
              <w:jc w:val="both"/>
              <w:textAlignment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w:t>
            </w:r>
          </w:p>
        </w:tc>
      </w:tr>
    </w:tbl>
    <w:p w14:paraId="200814DC">
      <w:pPr>
        <w:ind w:firstLine="0"/>
        <w:rPr>
          <w:rFonts w:hint="eastAsia"/>
          <w:b/>
          <w:bCs/>
          <w:szCs w:val="21"/>
        </w:rPr>
      </w:pPr>
    </w:p>
    <w:p w14:paraId="0A3DBE79">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auto"/>
        <w:outlineLvl w:val="1"/>
        <w:rPr>
          <w:color w:val="000000"/>
        </w:rPr>
      </w:pPr>
      <w:r>
        <w:rPr>
          <w:rFonts w:hint="eastAsia" w:ascii="微软雅黑" w:hAnsi="微软雅黑" w:eastAsia="微软雅黑" w:cs="宋体"/>
          <w:b/>
          <w:bCs/>
          <w:sz w:val="36"/>
          <w:szCs w:val="36"/>
        </w:rPr>
        <w:t>二、相关要求</w:t>
      </w:r>
    </w:p>
    <w:p w14:paraId="0842D3D2">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cs="宋体"/>
          <w:szCs w:val="21"/>
          <w:highlight w:val="none"/>
        </w:rPr>
      </w:pPr>
      <w:bookmarkStart w:id="0" w:name="bookmark0"/>
      <w:bookmarkStart w:id="1" w:name="bookmark1"/>
      <w:bookmarkStart w:id="2" w:name="bookmark2"/>
      <w:r>
        <w:rPr>
          <w:rFonts w:hint="eastAsia" w:ascii="宋体" w:hAnsi="宋体"/>
          <w:lang w:val="en-US" w:eastAsia="zh-CN"/>
        </w:rPr>
        <w:t>1.</w:t>
      </w:r>
      <w:r>
        <w:rPr>
          <w:rFonts w:hint="eastAsia" w:ascii="宋体" w:hAnsi="宋体"/>
        </w:rPr>
        <w:t>报价方式</w:t>
      </w:r>
      <w:r>
        <w:rPr>
          <w:rFonts w:hint="eastAsia" w:ascii="宋体" w:hAnsi="宋体"/>
          <w:lang w:eastAsia="zh-CN"/>
        </w:rPr>
        <w:t>：</w:t>
      </w:r>
      <w:r>
        <w:rPr>
          <w:rFonts w:hint="eastAsia" w:ascii="宋体" w:hAnsi="宋体" w:cs="宋体"/>
          <w:szCs w:val="21"/>
        </w:rPr>
        <w:t>本次报价方式报总价，提供分项报价。综合单</w:t>
      </w:r>
      <w:r>
        <w:rPr>
          <w:rFonts w:hint="eastAsia" w:ascii="宋体" w:hAnsi="宋体" w:eastAsia="宋体" w:cs="宋体"/>
          <w:szCs w:val="21"/>
        </w:rPr>
        <w:t>价中应包包含商品到达采购人指定地点并能正常使用所需的一切费用，包括但不限于商品购置费、包装费、运输费、装卸费</w:t>
      </w:r>
      <w:r>
        <w:rPr>
          <w:rFonts w:hint="eastAsia" w:ascii="宋体" w:hAnsi="宋体" w:eastAsia="宋体" w:cs="宋体"/>
          <w:szCs w:val="21"/>
          <w:highlight w:val="none"/>
        </w:rPr>
        <w:t>、保险费、安装调试费、技术服务费、培训费以及保修费、税费等一切费用。</w:t>
      </w:r>
    </w:p>
    <w:p w14:paraId="33447A28">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质保期：验收合格后，提供不少于</w:t>
      </w:r>
      <w:r>
        <w:rPr>
          <w:rFonts w:hint="eastAsia" w:ascii="宋体" w:hAnsi="宋体" w:cs="宋体"/>
          <w:sz w:val="22"/>
          <w:szCs w:val="22"/>
          <w:highlight w:val="none"/>
          <w:lang w:val="en-US" w:eastAsia="zh-CN"/>
        </w:rPr>
        <w:t>3</w:t>
      </w:r>
      <w:r>
        <w:rPr>
          <w:rFonts w:hint="eastAsia" w:ascii="宋体" w:hAnsi="宋体" w:cs="宋体"/>
          <w:sz w:val="22"/>
          <w:szCs w:val="22"/>
          <w:highlight w:val="none"/>
        </w:rPr>
        <w:t>年的免费产品质保</w:t>
      </w:r>
      <w:r>
        <w:rPr>
          <w:rFonts w:hint="eastAsia" w:ascii="宋体" w:hAnsi="宋体" w:cs="宋体"/>
          <w:szCs w:val="21"/>
          <w:highlight w:val="none"/>
        </w:rPr>
        <w:t>。</w:t>
      </w:r>
    </w:p>
    <w:p w14:paraId="1A9B0E90">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供货期：合同签订后，</w:t>
      </w:r>
      <w:r>
        <w:rPr>
          <w:rFonts w:hint="eastAsia" w:ascii="宋体" w:hAnsi="宋体" w:cs="宋体"/>
          <w:szCs w:val="21"/>
          <w:highlight w:val="none"/>
          <w:lang w:val="en-US" w:eastAsia="zh-CN"/>
        </w:rPr>
        <w:t>供应商应在3个月内完成开发工作，并安装部署试运行</w:t>
      </w:r>
      <w:r>
        <w:rPr>
          <w:rFonts w:hint="eastAsia" w:ascii="宋体" w:hAnsi="宋体" w:cs="宋体"/>
          <w:szCs w:val="21"/>
          <w:highlight w:val="none"/>
        </w:rPr>
        <w:t xml:space="preserve">。 </w:t>
      </w:r>
    </w:p>
    <w:p w14:paraId="570A7CFD">
      <w:pPr>
        <w:pStyle w:val="6"/>
        <w:keepNext w:val="0"/>
        <w:keepLines w:val="0"/>
        <w:pageBreakBefore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eastAsia="宋体" w:cs="宋体"/>
          <w:b w:val="0"/>
          <w:bCs w:val="0"/>
          <w:highlight w:val="none"/>
        </w:rPr>
      </w:pPr>
      <w:r>
        <w:rPr>
          <w:rFonts w:hint="eastAsia" w:ascii="宋体" w:hAnsi="宋体" w:cs="宋体"/>
          <w:b w:val="0"/>
          <w:bCs w:val="0"/>
          <w:highlight w:val="none"/>
          <w:lang w:val="en-US" w:eastAsia="zh-CN"/>
        </w:rPr>
        <w:t>4.</w:t>
      </w:r>
      <w:r>
        <w:rPr>
          <w:rFonts w:hint="eastAsia" w:ascii="宋体" w:hAnsi="宋体" w:eastAsia="宋体" w:cs="宋体"/>
          <w:b w:val="0"/>
          <w:bCs w:val="0"/>
          <w:highlight w:val="none"/>
        </w:rPr>
        <w:t>售后服务：</w:t>
      </w:r>
    </w:p>
    <w:p w14:paraId="35A3482B">
      <w:pPr>
        <w:pStyle w:val="6"/>
        <w:keepNext w:val="0"/>
        <w:keepLines w:val="0"/>
        <w:pageBreakBefore w:val="0"/>
        <w:numPr>
          <w:ilvl w:val="-1"/>
          <w:numId w:val="0"/>
        </w:numPr>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b w:val="0"/>
          <w:bCs w:val="0"/>
          <w:highlight w:val="none"/>
          <w:lang w:val="en-US" w:eastAsia="zh-CN"/>
        </w:rPr>
      </w:pPr>
      <w:r>
        <w:rPr>
          <w:rFonts w:hint="eastAsia" w:ascii="宋体" w:hAnsi="宋体" w:cs="宋体"/>
          <w:b w:val="0"/>
          <w:bCs w:val="0"/>
          <w:highlight w:val="none"/>
          <w:lang w:val="en-US" w:eastAsia="zh-CN"/>
        </w:rPr>
        <w:t>4.1技术支持：</w:t>
      </w:r>
      <w:r>
        <w:rPr>
          <w:rFonts w:hint="eastAsia"/>
          <w:lang w:val="en-US" w:eastAsia="zh-CN"/>
        </w:rPr>
        <w:t>脑肌电同步算法技术支持和维护，</w:t>
      </w:r>
    </w:p>
    <w:p w14:paraId="6F5637EA">
      <w:pPr>
        <w:pStyle w:val="6"/>
        <w:keepNext w:val="0"/>
        <w:keepLines w:val="0"/>
        <w:pageBreakBefore w:val="0"/>
        <w:numPr>
          <w:ilvl w:val="-1"/>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highlight w:val="none"/>
        </w:rPr>
      </w:pPr>
      <w:r>
        <w:rPr>
          <w:rFonts w:hint="eastAsia" w:ascii="宋体" w:hAnsi="宋体" w:cs="宋体"/>
          <w:b w:val="0"/>
          <w:bCs w:val="0"/>
          <w:highlight w:val="none"/>
          <w:lang w:val="en-US" w:eastAsia="zh-CN"/>
        </w:rPr>
        <w:t>4.2</w:t>
      </w:r>
      <w:r>
        <w:rPr>
          <w:rFonts w:hint="eastAsia" w:ascii="宋体" w:hAnsi="宋体" w:eastAsia="宋体" w:cs="宋体"/>
          <w:b w:val="0"/>
          <w:bCs w:val="0"/>
          <w:highlight w:val="none"/>
        </w:rPr>
        <w:t>响应时间：提供全年7×12小时（8：00-20：00）服务（电话、远程或现场），</w:t>
      </w:r>
      <w:r>
        <w:rPr>
          <w:rFonts w:hint="eastAsia" w:ascii="宋体" w:hAnsi="宋体" w:cs="宋体"/>
          <w:b w:val="0"/>
          <w:bCs w:val="0"/>
          <w:highlight w:val="none"/>
          <w:lang w:val="en-US" w:eastAsia="zh-CN"/>
        </w:rPr>
        <w:t>4</w:t>
      </w:r>
      <w:r>
        <w:rPr>
          <w:rFonts w:hint="eastAsia" w:ascii="宋体" w:hAnsi="宋体" w:eastAsia="宋体" w:cs="宋体"/>
          <w:b w:val="0"/>
          <w:bCs w:val="0"/>
          <w:highlight w:val="none"/>
        </w:rPr>
        <w:t>小时内响应报修，需现场处理的故障在接到招标人通知后</w:t>
      </w:r>
      <w:r>
        <w:rPr>
          <w:rFonts w:hint="eastAsia" w:ascii="宋体" w:hAnsi="宋体" w:cs="宋体"/>
          <w:b w:val="0"/>
          <w:bCs w:val="0"/>
          <w:highlight w:val="none"/>
          <w:lang w:val="en-US" w:eastAsia="zh-CN"/>
        </w:rPr>
        <w:t>48</w:t>
      </w:r>
      <w:r>
        <w:rPr>
          <w:rFonts w:hint="eastAsia" w:ascii="宋体" w:hAnsi="宋体" w:eastAsia="宋体" w:cs="宋体"/>
          <w:b w:val="0"/>
          <w:bCs w:val="0"/>
          <w:highlight w:val="none"/>
        </w:rPr>
        <w:t>小时内到达现场。</w:t>
      </w:r>
    </w:p>
    <w:p w14:paraId="7385F76A">
      <w:pPr>
        <w:pStyle w:val="6"/>
        <w:keepNext w:val="0"/>
        <w:keepLines w:val="0"/>
        <w:pageBreakBefore w:val="0"/>
        <w:numPr>
          <w:ilvl w:val="-1"/>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Times New Roman"/>
          <w:b w:val="0"/>
          <w:bCs w:val="0"/>
          <w:highlight w:val="none"/>
          <w:lang w:val="en-US" w:eastAsia="zh-CN"/>
        </w:rPr>
      </w:pPr>
      <w:r>
        <w:rPr>
          <w:rFonts w:hint="eastAsia" w:ascii="宋体" w:hAnsi="宋体" w:cs="宋体"/>
          <w:b w:val="0"/>
          <w:bCs w:val="0"/>
          <w:highlight w:val="none"/>
          <w:lang w:val="en-US" w:eastAsia="zh-CN"/>
        </w:rPr>
        <w:t>4.3</w:t>
      </w:r>
      <w:r>
        <w:rPr>
          <w:rFonts w:hint="eastAsia" w:ascii="宋体" w:hAnsi="宋体" w:eastAsia="宋体" w:cs="宋体"/>
          <w:b w:val="0"/>
          <w:bCs w:val="0"/>
          <w:highlight w:val="none"/>
        </w:rPr>
        <w:t xml:space="preserve">保修内容： </w:t>
      </w:r>
      <w:r>
        <w:rPr>
          <w:rFonts w:hint="eastAsia" w:ascii="宋体" w:hAnsi="宋体" w:cs="宋体"/>
          <w:b w:val="0"/>
          <w:bCs w:val="0"/>
          <w:highlight w:val="none"/>
          <w:lang w:val="en-US" w:eastAsia="zh-CN"/>
        </w:rPr>
        <w:t>1）</w:t>
      </w:r>
      <w:r>
        <w:rPr>
          <w:rFonts w:hint="eastAsia" w:ascii="宋体" w:hAnsi="宋体" w:eastAsia="宋体" w:cs="宋体"/>
          <w:b w:val="0"/>
          <w:bCs w:val="0"/>
          <w:highlight w:val="none"/>
        </w:rPr>
        <w:t>保修期内免费升级</w:t>
      </w:r>
      <w:r>
        <w:rPr>
          <w:rFonts w:hint="eastAsia" w:ascii="宋体" w:hAnsi="宋体" w:cs="宋体"/>
          <w:b w:val="0"/>
          <w:bCs w:val="0"/>
          <w:highlight w:val="none"/>
          <w:lang w:eastAsia="zh-CN"/>
        </w:rPr>
        <w:t>；</w:t>
      </w:r>
      <w:r>
        <w:rPr>
          <w:rFonts w:hint="eastAsia" w:ascii="宋体" w:hAnsi="宋体" w:cs="宋体"/>
          <w:b w:val="0"/>
          <w:bCs w:val="0"/>
          <w:highlight w:val="none"/>
          <w:lang w:val="en-US" w:eastAsia="zh-CN"/>
        </w:rPr>
        <w:t>2）</w:t>
      </w:r>
      <w:r>
        <w:rPr>
          <w:rFonts w:hint="eastAsia" w:ascii="宋体" w:hAnsi="宋体" w:eastAsia="宋体" w:cs="宋体"/>
          <w:b w:val="0"/>
          <w:bCs w:val="0"/>
          <w:highlight w:val="none"/>
        </w:rPr>
        <w:t>软</w:t>
      </w:r>
      <w:r>
        <w:rPr>
          <w:rFonts w:hint="eastAsia" w:ascii="宋体" w:hAnsi="宋体" w:cs="宋体"/>
          <w:b w:val="0"/>
          <w:bCs w:val="0"/>
          <w:highlight w:val="none"/>
          <w:lang w:val="en-US" w:eastAsia="zh-CN"/>
        </w:rPr>
        <w:t>硬</w:t>
      </w:r>
      <w:r>
        <w:rPr>
          <w:rFonts w:hint="eastAsia" w:ascii="宋体" w:hAnsi="宋体" w:eastAsia="宋体" w:cs="宋体"/>
          <w:b w:val="0"/>
          <w:bCs w:val="0"/>
          <w:highlight w:val="none"/>
        </w:rPr>
        <w:t>件的功能增强性维护等应用软件系统扩充升级（其中包括系统维护、跟踪检测），保证软件正常运行。</w:t>
      </w:r>
    </w:p>
    <w:p w14:paraId="7E97EF79">
      <w:pPr>
        <w:pStyle w:val="6"/>
        <w:keepNext w:val="0"/>
        <w:keepLines w:val="0"/>
        <w:pageBreakBefore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eastAsia="宋体" w:cs="Times New Roman"/>
          <w:b w:val="0"/>
          <w:bCs w:val="0"/>
          <w:highlight w:val="none"/>
          <w:lang w:val="en-US" w:eastAsia="zh-CN"/>
        </w:rPr>
      </w:pPr>
      <w:r>
        <w:rPr>
          <w:rFonts w:hint="eastAsia" w:ascii="宋体" w:hAnsi="宋体" w:cs="Times New Roman"/>
          <w:b w:val="0"/>
          <w:bCs w:val="0"/>
          <w:highlight w:val="none"/>
          <w:lang w:val="en-US" w:eastAsia="zh-CN"/>
        </w:rPr>
        <w:t>5.验收、安装部署</w:t>
      </w:r>
      <w:r>
        <w:rPr>
          <w:rFonts w:hint="eastAsia" w:ascii="宋体" w:hAnsi="宋体" w:eastAsia="宋体" w:cs="Times New Roman"/>
          <w:b w:val="0"/>
          <w:bCs w:val="0"/>
          <w:highlight w:val="none"/>
          <w:lang w:val="en-US" w:eastAsia="zh-CN"/>
        </w:rPr>
        <w:t>地点：</w:t>
      </w:r>
      <w:r>
        <w:rPr>
          <w:rFonts w:hint="eastAsia" w:ascii="宋体" w:hAnsi="宋体" w:cs="Times New Roman"/>
          <w:b w:val="0"/>
          <w:bCs w:val="0"/>
          <w:highlight w:val="none"/>
          <w:lang w:val="en-US" w:eastAsia="zh-CN"/>
        </w:rPr>
        <w:t>浙江大学温州研究院</w:t>
      </w:r>
      <w:r>
        <w:rPr>
          <w:rFonts w:hint="eastAsia" w:ascii="宋体" w:hAnsi="宋体" w:eastAsia="宋体" w:cs="Times New Roman"/>
          <w:b w:val="0"/>
          <w:bCs w:val="0"/>
          <w:highlight w:val="none"/>
          <w:lang w:val="en-US" w:eastAsia="zh-CN"/>
        </w:rPr>
        <w:t>指定地点。</w:t>
      </w:r>
    </w:p>
    <w:p w14:paraId="672264DD">
      <w:pPr>
        <w:pStyle w:val="6"/>
        <w:keepNext w:val="0"/>
        <w:keepLines w:val="0"/>
        <w:pageBreakBefore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宋体" w:hAnsi="宋体" w:eastAsia="宋体" w:cs="Times New Roman"/>
          <w:b w:val="0"/>
          <w:bCs w:val="0"/>
          <w:lang w:val="en-US" w:eastAsia="zh-CN"/>
        </w:rPr>
        <w:sectPr>
          <w:headerReference r:id="rId8" w:type="first"/>
          <w:footerReference r:id="rId10" w:type="first"/>
          <w:headerReference r:id="rId7" w:type="default"/>
          <w:footerReference r:id="rId9" w:type="default"/>
          <w:pgSz w:w="11906" w:h="16838"/>
          <w:pgMar w:top="1240" w:right="1800" w:bottom="1440" w:left="1800" w:header="851" w:footer="992" w:gutter="0"/>
          <w:pgBorders>
            <w:top w:val="none" w:sz="0" w:space="0"/>
            <w:left w:val="none" w:sz="0" w:space="0"/>
            <w:bottom w:val="none" w:sz="0" w:space="0"/>
            <w:right w:val="none" w:sz="0" w:space="0"/>
          </w:pgBorders>
          <w:pgNumType w:fmt="decimal" w:start="5"/>
          <w:cols w:space="720" w:num="1"/>
          <w:titlePg/>
          <w:docGrid w:type="lines" w:linePitch="312" w:charSpace="0"/>
        </w:sectPr>
      </w:pPr>
      <w:r>
        <w:rPr>
          <w:rFonts w:hint="eastAsia" w:ascii="宋体" w:hAnsi="宋体" w:cs="Times New Roman"/>
          <w:b w:val="0"/>
          <w:bCs w:val="0"/>
          <w:highlight w:val="none"/>
          <w:lang w:val="en-US" w:eastAsia="zh-CN"/>
        </w:rPr>
        <w:t>6.</w:t>
      </w:r>
      <w:r>
        <w:rPr>
          <w:rFonts w:hint="eastAsia" w:ascii="宋体" w:hAnsi="宋体" w:eastAsia="宋体" w:cs="Times New Roman"/>
          <w:b w:val="0"/>
          <w:bCs w:val="0"/>
          <w:highlight w:val="none"/>
          <w:lang w:val="en-US" w:eastAsia="zh-CN"/>
        </w:rPr>
        <w:t>对规格参数要求有任何疑问，请联系</w:t>
      </w:r>
      <w:r>
        <w:rPr>
          <w:rFonts w:hint="eastAsia" w:ascii="宋体" w:hAnsi="宋体" w:cs="Times New Roman"/>
          <w:b w:val="0"/>
          <w:bCs w:val="0"/>
          <w:highlight w:val="none"/>
          <w:lang w:val="en-US" w:eastAsia="zh-CN"/>
        </w:rPr>
        <w:t>需求人胡佛老师，联系方式：16789019400</w:t>
      </w:r>
    </w:p>
    <w:p w14:paraId="03296DD6">
      <w:pPr>
        <w:widowControl/>
        <w:spacing w:line="240" w:lineRule="auto"/>
        <w:ind w:firstLine="0"/>
        <w:jc w:val="left"/>
        <w:outlineLvl w:val="1"/>
        <w:rPr>
          <w:rFonts w:hint="eastAsia" w:ascii="微软雅黑" w:hAnsi="微软雅黑" w:eastAsia="微软雅黑" w:cs="宋体"/>
          <w:b/>
          <w:bCs/>
          <w:sz w:val="36"/>
          <w:szCs w:val="36"/>
          <w:lang w:eastAsia="zh-CN"/>
        </w:rPr>
      </w:pPr>
    </w:p>
    <w:p w14:paraId="18F6C13C">
      <w:pPr>
        <w:widowControl/>
        <w:spacing w:line="240" w:lineRule="auto"/>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lang w:eastAsia="zh-CN"/>
        </w:rPr>
        <w:t>三</w:t>
      </w:r>
      <w:r>
        <w:rPr>
          <w:rFonts w:hint="eastAsia" w:ascii="微软雅黑" w:hAnsi="微软雅黑" w:eastAsia="微软雅黑" w:cs="宋体"/>
          <w:b/>
          <w:bCs/>
          <w:sz w:val="36"/>
          <w:szCs w:val="36"/>
        </w:rPr>
        <w:t>、响应须知</w:t>
      </w:r>
    </w:p>
    <w:bookmarkEnd w:id="0"/>
    <w:bookmarkEnd w:id="1"/>
    <w:bookmarkEnd w:id="2"/>
    <w:p w14:paraId="46469453">
      <w:pPr>
        <w:keepNext w:val="0"/>
        <w:keepLines w:val="0"/>
        <w:pageBreakBefore w:val="0"/>
        <w:widowControl/>
        <w:kinsoku/>
        <w:wordWrap/>
        <w:overflowPunct/>
        <w:topLinePunct w:val="0"/>
        <w:autoSpaceDE/>
        <w:autoSpaceDN/>
        <w:bidi w:val="0"/>
        <w:adjustRightInd/>
        <w:snapToGrid/>
        <w:spacing w:line="520" w:lineRule="exact"/>
        <w:ind w:left="0" w:leftChars="0" w:firstLine="422" w:firstLineChars="200"/>
        <w:jc w:val="left"/>
        <w:textAlignment w:val="auto"/>
        <w:outlineLvl w:val="1"/>
        <w:rPr>
          <w:b/>
          <w:color w:val="auto"/>
        </w:rPr>
      </w:pPr>
      <w:r>
        <w:rPr>
          <w:rFonts w:hint="eastAsia" w:ascii="宋体" w:hAnsi="宋体"/>
          <w:b/>
          <w:color w:val="auto"/>
          <w:lang w:val="en-US" w:eastAsia="zh-CN"/>
        </w:rPr>
        <w:t>（一）供应商资质要求：</w:t>
      </w:r>
    </w:p>
    <w:p w14:paraId="20A69469">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lang w:val="en-US" w:eastAsia="zh-CN"/>
        </w:rPr>
        <w:t>1、</w:t>
      </w:r>
      <w:r>
        <w:rPr>
          <w:rFonts w:hint="eastAsia"/>
          <w:b/>
          <w:color w:val="auto"/>
        </w:rPr>
        <w:t>满足《中国人民共和国政府采购法》第二十二条规定。</w:t>
      </w:r>
    </w:p>
    <w:p w14:paraId="17F1E114">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rPr>
        <w:t>具有独立承担民事责任的能力；</w:t>
      </w:r>
    </w:p>
    <w:p w14:paraId="67A4F79D">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rPr>
        <w:t>具有良好的商业信誉和健全的财务会计制度；</w:t>
      </w:r>
    </w:p>
    <w:p w14:paraId="2E06E3B5">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rPr>
        <w:t>具有履行合同所必需的设备和专业技术能力；</w:t>
      </w:r>
    </w:p>
    <w:p w14:paraId="746C5D73">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rPr>
        <w:t>有依法缴纳税收和社会保障资金的良好记录；</w:t>
      </w:r>
    </w:p>
    <w:p w14:paraId="2276C79A">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rPr>
        <w:t>法律、行政法规规定的其他条件。</w:t>
      </w:r>
    </w:p>
    <w:p w14:paraId="54F7FB5F">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eastAsia"/>
          <w:b/>
          <w:color w:val="auto"/>
        </w:rPr>
      </w:pPr>
      <w:r>
        <w:rPr>
          <w:rFonts w:hint="eastAsia"/>
          <w:b/>
          <w:color w:val="auto"/>
          <w:lang w:val="en-US" w:eastAsia="zh-CN"/>
        </w:rPr>
        <w:t>2、</w:t>
      </w:r>
      <w:r>
        <w:rPr>
          <w:rFonts w:hint="eastAsia"/>
          <w:b/>
          <w:color w:val="auto"/>
        </w:rPr>
        <w:t>未被“信用中国”（www.creditchina.gov.cn）、中国政府采购网（www.ccgp.gov.cn）列入失信被执行人、重大税收违法案件当事人名单、政府采购严重违法失信行为记录名单。</w:t>
      </w:r>
    </w:p>
    <w:p w14:paraId="7F7BC8F2">
      <w:pPr>
        <w:keepNext w:val="0"/>
        <w:keepLines w:val="0"/>
        <w:pageBreakBefore w:val="0"/>
        <w:numPr>
          <w:ilvl w:val="-1"/>
          <w:numId w:val="0"/>
        </w:numPr>
        <w:tabs>
          <w:tab w:val="left" w:pos="312"/>
        </w:tabs>
        <w:kinsoku/>
        <w:wordWrap/>
        <w:overflowPunct/>
        <w:topLinePunct w:val="0"/>
        <w:autoSpaceDE/>
        <w:autoSpaceDN/>
        <w:bidi w:val="0"/>
        <w:adjustRightInd/>
        <w:snapToGrid/>
        <w:spacing w:line="520" w:lineRule="exact"/>
        <w:ind w:firstLine="422" w:firstLineChars="200"/>
        <w:textAlignment w:val="auto"/>
        <w:rPr>
          <w:rFonts w:hint="default" w:eastAsia="宋体"/>
          <w:b/>
          <w:color w:val="auto"/>
          <w:lang w:val="en-US" w:eastAsia="zh-CN"/>
        </w:rPr>
      </w:pPr>
      <w:r>
        <w:rPr>
          <w:rFonts w:hint="eastAsia"/>
          <w:b/>
          <w:color w:val="auto"/>
          <w:lang w:val="en-US" w:eastAsia="zh-CN"/>
        </w:rPr>
        <w:t>3、供应商应具有相关业务能力证明其可承担项目实施；</w:t>
      </w:r>
    </w:p>
    <w:p w14:paraId="40F1DC15">
      <w:pPr>
        <w:keepNext w:val="0"/>
        <w:keepLines w:val="0"/>
        <w:pageBreakBefore w:val="0"/>
        <w:numPr>
          <w:ilvl w:val="0"/>
          <w:numId w:val="0"/>
        </w:numPr>
        <w:tabs>
          <w:tab w:val="left" w:pos="312"/>
        </w:tabs>
        <w:kinsoku/>
        <w:wordWrap/>
        <w:overflowPunct/>
        <w:topLinePunct w:val="0"/>
        <w:autoSpaceDE/>
        <w:autoSpaceDN/>
        <w:bidi w:val="0"/>
        <w:adjustRightInd/>
        <w:snapToGrid/>
        <w:spacing w:line="520" w:lineRule="exact"/>
        <w:ind w:firstLine="422" w:firstLineChars="200"/>
        <w:textAlignment w:val="auto"/>
        <w:rPr>
          <w:b/>
          <w:color w:val="auto"/>
        </w:rPr>
      </w:pPr>
      <w:r>
        <w:rPr>
          <w:rFonts w:hint="eastAsia" w:ascii="宋体" w:hAnsi="宋体"/>
          <w:b/>
          <w:color w:val="auto"/>
          <w:lang w:eastAsia="zh-CN"/>
        </w:rPr>
        <w:t>（</w:t>
      </w:r>
      <w:r>
        <w:rPr>
          <w:rFonts w:hint="eastAsia" w:ascii="宋体" w:hAnsi="宋体"/>
          <w:b/>
          <w:color w:val="auto"/>
          <w:lang w:val="en-US" w:eastAsia="zh-CN"/>
        </w:rPr>
        <w:t>二</w:t>
      </w:r>
      <w:r>
        <w:rPr>
          <w:rFonts w:hint="eastAsia" w:ascii="宋体" w:hAnsi="宋体"/>
          <w:b/>
          <w:color w:val="auto"/>
          <w:lang w:eastAsia="zh-CN"/>
        </w:rPr>
        <w:t>）</w:t>
      </w:r>
      <w:r>
        <w:rPr>
          <w:rFonts w:hint="eastAsia" w:ascii="宋体" w:hAnsi="宋体"/>
          <w:b/>
          <w:color w:val="auto"/>
        </w:rPr>
        <w:t>所有报价供应商均为认同并遵守本在线询价中的所有要求。</w:t>
      </w:r>
    </w:p>
    <w:p w14:paraId="071C71EF">
      <w:pPr>
        <w:keepNext w:val="0"/>
        <w:keepLines w:val="0"/>
        <w:pageBreakBefore w:val="0"/>
        <w:numPr>
          <w:ilvl w:val="0"/>
          <w:numId w:val="0"/>
        </w:numPr>
        <w:tabs>
          <w:tab w:val="left" w:pos="312"/>
        </w:tabs>
        <w:kinsoku/>
        <w:wordWrap/>
        <w:overflowPunct/>
        <w:topLinePunct w:val="0"/>
        <w:autoSpaceDE/>
        <w:autoSpaceDN/>
        <w:bidi w:val="0"/>
        <w:adjustRightInd/>
        <w:snapToGrid/>
        <w:spacing w:line="520" w:lineRule="exact"/>
        <w:ind w:firstLine="422" w:firstLineChars="200"/>
        <w:textAlignment w:val="auto"/>
        <w:rPr>
          <w:b/>
          <w:color w:val="auto"/>
        </w:rPr>
      </w:pPr>
      <w:r>
        <w:rPr>
          <w:rFonts w:hint="eastAsia"/>
          <w:b/>
          <w:color w:val="auto"/>
          <w:lang w:eastAsia="zh-CN"/>
        </w:rPr>
        <w:t>（</w:t>
      </w:r>
      <w:r>
        <w:rPr>
          <w:rFonts w:hint="eastAsia"/>
          <w:b/>
          <w:color w:val="auto"/>
          <w:lang w:val="en-US" w:eastAsia="zh-CN"/>
        </w:rPr>
        <w:t>1</w:t>
      </w:r>
      <w:r>
        <w:rPr>
          <w:rFonts w:hint="eastAsia"/>
          <w:b/>
          <w:color w:val="auto"/>
          <w:lang w:eastAsia="zh-CN"/>
        </w:rPr>
        <w:t>）</w:t>
      </w:r>
      <w:r>
        <w:rPr>
          <w:rFonts w:hint="eastAsia"/>
          <w:b/>
          <w:color w:val="auto"/>
        </w:rPr>
        <w:t>中标供应商如因自身原因放弃项目的中标资格或者拒签合同的，原则上不得参加对该项目重新开展的采购活动。</w:t>
      </w:r>
    </w:p>
    <w:p w14:paraId="6E44381D">
      <w:pPr>
        <w:keepNext w:val="0"/>
        <w:keepLines w:val="0"/>
        <w:pageBreakBefore w:val="0"/>
        <w:numPr>
          <w:ilvl w:val="0"/>
          <w:numId w:val="0"/>
        </w:numPr>
        <w:tabs>
          <w:tab w:val="left" w:pos="312"/>
        </w:tabs>
        <w:kinsoku/>
        <w:wordWrap/>
        <w:overflowPunct/>
        <w:topLinePunct w:val="0"/>
        <w:autoSpaceDE/>
        <w:autoSpaceDN/>
        <w:bidi w:val="0"/>
        <w:adjustRightInd/>
        <w:snapToGrid/>
        <w:spacing w:line="520" w:lineRule="exact"/>
        <w:ind w:firstLine="422" w:firstLineChars="200"/>
        <w:textAlignment w:val="auto"/>
        <w:rPr>
          <w:b/>
          <w:color w:val="auto"/>
        </w:rPr>
      </w:pPr>
      <w:r>
        <w:rPr>
          <w:rFonts w:hint="eastAsia" w:ascii="宋体" w:hAnsi="宋体"/>
          <w:b/>
          <w:color w:val="auto"/>
          <w:lang w:eastAsia="zh-CN"/>
        </w:rPr>
        <w:t>（</w:t>
      </w:r>
      <w:r>
        <w:rPr>
          <w:rFonts w:hint="eastAsia" w:ascii="宋体" w:hAnsi="宋体"/>
          <w:b/>
          <w:color w:val="auto"/>
          <w:lang w:val="en-US" w:eastAsia="zh-CN"/>
        </w:rPr>
        <w:t>2</w:t>
      </w:r>
      <w:r>
        <w:rPr>
          <w:rFonts w:hint="eastAsia" w:ascii="宋体" w:hAnsi="宋体"/>
          <w:b/>
          <w:color w:val="auto"/>
          <w:lang w:eastAsia="zh-CN"/>
        </w:rPr>
        <w:t>）</w:t>
      </w:r>
      <w:r>
        <w:rPr>
          <w:rFonts w:hint="eastAsia" w:ascii="宋体" w:hAnsi="宋体"/>
          <w:b/>
          <w:color w:val="auto"/>
        </w:rPr>
        <w:t>针对上述要求，报价单位必须认真审核本在线询价采购文件中的所有要求。</w:t>
      </w:r>
    </w:p>
    <w:p w14:paraId="16E6805D">
      <w:pPr>
        <w:tabs>
          <w:tab w:val="left" w:pos="-200"/>
          <w:tab w:val="left" w:pos="0"/>
        </w:tabs>
        <w:spacing w:line="240" w:lineRule="auto"/>
        <w:ind w:firstLine="0"/>
        <w:rPr>
          <w:rFonts w:hint="eastAsia" w:ascii="宋体" w:hAnsi="宋体"/>
          <w:b/>
          <w:color w:val="auto"/>
          <w:highlight w:val="none"/>
        </w:rPr>
      </w:pPr>
    </w:p>
    <w:p w14:paraId="13C887A3">
      <w:pPr>
        <w:tabs>
          <w:tab w:val="left" w:pos="-200"/>
          <w:tab w:val="left" w:pos="0"/>
        </w:tabs>
        <w:spacing w:line="360" w:lineRule="auto"/>
        <w:rPr>
          <w:rFonts w:hint="eastAsia" w:ascii="宋体" w:hAnsi="宋体"/>
          <w:b/>
          <w:color w:val="auto"/>
          <w:highlight w:val="none"/>
        </w:rPr>
      </w:pPr>
      <w:r>
        <w:rPr>
          <w:rFonts w:hint="eastAsia" w:ascii="宋体" w:hAnsi="宋体"/>
          <w:b/>
          <w:color w:val="auto"/>
          <w:highlight w:val="none"/>
        </w:rPr>
        <w:t>报价供应商需</w:t>
      </w:r>
      <w:r>
        <w:rPr>
          <w:rFonts w:hint="eastAsia" w:ascii="宋体" w:hAnsi="宋体"/>
          <w:b/>
          <w:color w:val="auto"/>
          <w:highlight w:val="none"/>
          <w:lang w:val="en-US" w:eastAsia="zh-CN"/>
        </w:rPr>
        <w:t>将</w:t>
      </w:r>
      <w:r>
        <w:rPr>
          <w:rFonts w:hint="eastAsia" w:asciiTheme="majorEastAsia" w:hAnsiTheme="majorEastAsia" w:eastAsiaTheme="majorEastAsia" w:cstheme="majorEastAsia"/>
          <w:b/>
          <w:bCs/>
          <w:sz w:val="21"/>
          <w:szCs w:val="21"/>
          <w:highlight w:val="cyan"/>
          <w:lang w:val="en-US" w:eastAsia="zh-CN"/>
        </w:rPr>
        <w:t>加盖公章的合格有效的企业营业执照复印件、</w:t>
      </w:r>
      <w:r>
        <w:rPr>
          <w:rFonts w:hint="eastAsia" w:ascii="宋体" w:hAnsi="宋体"/>
          <w:b/>
          <w:bCs/>
          <w:highlight w:val="cyan"/>
        </w:rPr>
        <w:t>相</w:t>
      </w:r>
      <w:r>
        <w:rPr>
          <w:rFonts w:hint="eastAsia" w:ascii="宋体" w:hAnsi="宋体"/>
          <w:b/>
          <w:highlight w:val="cyan"/>
        </w:rPr>
        <w:t>关</w:t>
      </w:r>
      <w:r>
        <w:rPr>
          <w:rFonts w:hint="eastAsia" w:ascii="宋体" w:hAnsi="宋体"/>
          <w:b/>
          <w:highlight w:val="cyan"/>
          <w:lang w:val="en-US" w:eastAsia="zh-CN"/>
        </w:rPr>
        <w:t>业绩证明</w:t>
      </w:r>
      <w:r>
        <w:rPr>
          <w:rFonts w:hint="eastAsia" w:ascii="宋体" w:hAnsi="宋体"/>
          <w:b/>
          <w:highlight w:val="cyan"/>
          <w:lang w:eastAsia="zh-CN"/>
        </w:rPr>
        <w:t>、</w:t>
      </w:r>
      <w:r>
        <w:rPr>
          <w:rFonts w:hint="eastAsia" w:ascii="宋体" w:hAnsi="宋体"/>
          <w:b/>
          <w:highlight w:val="cyan"/>
        </w:rPr>
        <w:t>报价单（附件</w:t>
      </w:r>
      <w:r>
        <w:rPr>
          <w:rFonts w:hint="eastAsia" w:ascii="宋体" w:hAnsi="宋体"/>
          <w:b/>
          <w:highlight w:val="cyan"/>
          <w:lang w:val="en-US" w:eastAsia="zh-CN"/>
        </w:rPr>
        <w:t>2</w:t>
      </w:r>
      <w:r>
        <w:rPr>
          <w:rFonts w:hint="eastAsia" w:ascii="宋体" w:hAnsi="宋体"/>
          <w:b/>
          <w:highlight w:val="cyan"/>
        </w:rPr>
        <w:t>）</w:t>
      </w:r>
      <w:r>
        <w:rPr>
          <w:rFonts w:hint="eastAsia" w:ascii="宋体" w:hAnsi="宋体"/>
          <w:b/>
          <w:highlight w:val="cyan"/>
          <w:lang w:val="en-US" w:eastAsia="zh-CN"/>
        </w:rPr>
        <w:t>及其他证明能力的资料</w:t>
      </w:r>
      <w:r>
        <w:rPr>
          <w:rFonts w:hint="eastAsia" w:ascii="宋体" w:hAnsi="宋体"/>
          <w:b/>
          <w:color w:val="auto"/>
          <w:highlight w:val="none"/>
          <w:lang w:val="en-US" w:eastAsia="zh-CN"/>
        </w:rPr>
        <w:t>文件发送至邮箱zdwzyjy2023@163.com，</w:t>
      </w:r>
      <w:r>
        <w:rPr>
          <w:rFonts w:hint="eastAsia" w:ascii="宋体" w:hAnsi="宋体"/>
          <w:b/>
          <w:color w:val="auto"/>
          <w:highlight w:val="none"/>
        </w:rPr>
        <w:t>未按要求提交的供应商，采购人可按无效响应处理。</w:t>
      </w:r>
    </w:p>
    <w:p w14:paraId="31FF58F0">
      <w:pPr>
        <w:ind w:left="0" w:leftChars="0" w:firstLine="0" w:firstLineChars="0"/>
        <w:rPr>
          <w:rFonts w:hint="eastAsia"/>
          <w:w w:val="95"/>
          <w:lang w:val="en-US" w:eastAsia="zh-CN"/>
        </w:rPr>
      </w:pPr>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DDEF4-2B69-4CB8-B5A6-17A1EFB037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2" w:fontKey="{788450D0-B882-4246-A777-365EEA32B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5DB2">
    <w:pPr>
      <w:pStyle w:val="10"/>
      <w:jc w:val="center"/>
    </w:pPr>
  </w:p>
  <w:p w14:paraId="7EF6680F">
    <w:pPr>
      <w:pStyle w:val="10"/>
    </w:pPr>
  </w:p>
  <w:p w14:paraId="703E083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2906">
    <w:pPr>
      <w:pStyle w:val="10"/>
      <w:jc w:val="right"/>
      <w:rPr>
        <w:rFonts w:hint="eastAsia"/>
      </w:rPr>
    </w:pPr>
  </w:p>
  <w:p w14:paraId="77BA63A2">
    <w:pPr>
      <w:pStyle w:val="10"/>
      <w:jc w:val="righ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6002">
    <w:pPr>
      <w:pStyle w:val="10"/>
      <w:jc w:val="right"/>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354D">
    <w:pPr>
      <w:pStyle w:val="10"/>
      <w:jc w:val="right"/>
      <w:rPr>
        <w:rFonts w:hint="eastAsia"/>
      </w:rPr>
    </w:pPr>
  </w:p>
  <w:p w14:paraId="6DF51BF0">
    <w:pPr>
      <w:pStyle w:val="10"/>
      <w:jc w:val="right"/>
      <w:rPr>
        <w:rFonts w:hint="eastAsia" w:eastAsia="宋体"/>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4DD7">
    <w:pPr>
      <w:pStyle w:val="11"/>
      <w:pBdr>
        <w:bottom w:val="none" w:color="auto" w:sz="0" w:space="1"/>
      </w:pBdr>
    </w:pPr>
  </w:p>
  <w:p w14:paraId="79827FFB">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1B80">
    <w:pPr>
      <w:pStyle w:val="11"/>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0B2118">
                          <w:pPr>
                            <w:pStyle w:val="11"/>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COBu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Xz7nzAlLN37+8f388/f51zf2&#10;Iu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WgjgbjAQAAzQMAAA4A&#10;AAAAAAAAAQAgAAAAHgEAAGRycy9lMm9Eb2MueG1sUEsFBgAAAAAGAAYAWQEAAHMFAAAAAA==&#10;">
              <v:fill on="f" focussize="0,0"/>
              <v:stroke on="f"/>
              <v:imagedata o:title=""/>
              <o:lock v:ext="edit" aspectratio="f"/>
              <v:textbox inset="0mm,0mm,0mm,0mm" style="mso-fit-shape-to-text:t;">
                <w:txbxContent>
                  <w:p w14:paraId="1F0B2118">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B464">
    <w:pPr>
      <w:pStyle w:val="11"/>
      <w:pBdr>
        <w:bottom w:val="none" w:color="auto" w:sz="0" w:space="1"/>
      </w:pBdr>
      <w:tabs>
        <w:tab w:val="center" w:pos="4213"/>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E45632">
                          <w:pPr>
                            <w:pStyle w:val="11"/>
                            <w:jc w:val="both"/>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89e+u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X77gzAlLN37+8f388/f51zf2&#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fPXvrjAQAAzQMAAA4A&#10;AAAAAAAAAQAgAAAAHgEAAGRycy9lMm9Eb2MueG1sUEsFBgAAAAAGAAYAWQEAAHMFAAAAAA==&#10;">
              <v:fill on="f" focussize="0,0"/>
              <v:stroke on="f"/>
              <v:imagedata o:title=""/>
              <o:lock v:ext="edit" aspectratio="f"/>
              <v:textbox inset="0mm,0mm,0mm,0mm" style="mso-fit-shape-to-text:t;">
                <w:txbxContent>
                  <w:p w14:paraId="2BE45632">
                    <w:pPr>
                      <w:pStyle w:val="11"/>
                      <w:jc w:val="both"/>
                    </w:pPr>
                  </w:p>
                </w:txbxContent>
              </v:textbox>
            </v:shape>
          </w:pict>
        </mc:Fallback>
      </mc:AlternateConten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7B0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A84A9C79"/>
    <w:multiLevelType w:val="singleLevel"/>
    <w:tmpl w:val="A84A9C79"/>
    <w:lvl w:ilvl="0" w:tentative="0">
      <w:start w:val="1"/>
      <w:numFmt w:val="decimal"/>
      <w:lvlText w:val="%1)"/>
      <w:lvlJc w:val="left"/>
      <w:pPr>
        <w:tabs>
          <w:tab w:val="left" w:pos="312"/>
        </w:tabs>
      </w:pPr>
    </w:lvl>
  </w:abstractNum>
  <w:abstractNum w:abstractNumId="2">
    <w:nsid w:val="CB88271C"/>
    <w:multiLevelType w:val="singleLevel"/>
    <w:tmpl w:val="CB88271C"/>
    <w:lvl w:ilvl="0" w:tentative="0">
      <w:start w:val="1"/>
      <w:numFmt w:val="decimal"/>
      <w:lvlText w:val="%1)"/>
      <w:lvlJc w:val="left"/>
      <w:pPr>
        <w:tabs>
          <w:tab w:val="left" w:pos="312"/>
        </w:tabs>
      </w:pPr>
    </w:lvl>
  </w:abstractNum>
  <w:abstractNum w:abstractNumId="3">
    <w:nsid w:val="DE499E73"/>
    <w:multiLevelType w:val="multilevel"/>
    <w:tmpl w:val="DE499E73"/>
    <w:lvl w:ilvl="0" w:tentative="0">
      <w:start w:val="2"/>
      <w:numFmt w:val="decimal"/>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292788EF"/>
    <w:multiLevelType w:val="multilevel"/>
    <w:tmpl w:val="292788EF"/>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66D27B1F"/>
    <w:multiLevelType w:val="multilevel"/>
    <w:tmpl w:val="66D27B1F"/>
    <w:lvl w:ilvl="0" w:tentative="0">
      <w:start w:val="2"/>
      <w:numFmt w:val="decimal"/>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QxOWY3NzZjOGQ3MTNlYTQ4ZjJmNWEyMTZkOTIifQ=="/>
  </w:docVars>
  <w:rsids>
    <w:rsidRoot w:val="26CC6518"/>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5331D"/>
    <w:rsid w:val="00154607"/>
    <w:rsid w:val="001760EB"/>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E564B"/>
    <w:rsid w:val="006F6D33"/>
    <w:rsid w:val="00722DA5"/>
    <w:rsid w:val="00752334"/>
    <w:rsid w:val="00752EBF"/>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82BD6"/>
    <w:rsid w:val="00892AAB"/>
    <w:rsid w:val="00896DD1"/>
    <w:rsid w:val="008A0E19"/>
    <w:rsid w:val="008A6AEF"/>
    <w:rsid w:val="008B7082"/>
    <w:rsid w:val="008E33DF"/>
    <w:rsid w:val="009071C2"/>
    <w:rsid w:val="00920C43"/>
    <w:rsid w:val="00927D58"/>
    <w:rsid w:val="009421B9"/>
    <w:rsid w:val="0094663C"/>
    <w:rsid w:val="00952C7D"/>
    <w:rsid w:val="00977FEA"/>
    <w:rsid w:val="00983E02"/>
    <w:rsid w:val="00991094"/>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48D9"/>
    <w:rsid w:val="00AB056D"/>
    <w:rsid w:val="00AB3D8B"/>
    <w:rsid w:val="00AD1658"/>
    <w:rsid w:val="00AD629A"/>
    <w:rsid w:val="00AD7530"/>
    <w:rsid w:val="00AE3512"/>
    <w:rsid w:val="00AF447F"/>
    <w:rsid w:val="00B24012"/>
    <w:rsid w:val="00B35910"/>
    <w:rsid w:val="00B55648"/>
    <w:rsid w:val="00B71934"/>
    <w:rsid w:val="00B81875"/>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587F"/>
    <w:rsid w:val="00D116A8"/>
    <w:rsid w:val="00D170E5"/>
    <w:rsid w:val="00D41313"/>
    <w:rsid w:val="00D515EA"/>
    <w:rsid w:val="00D651A8"/>
    <w:rsid w:val="00D724BC"/>
    <w:rsid w:val="00D8238D"/>
    <w:rsid w:val="00D82B32"/>
    <w:rsid w:val="00D909CC"/>
    <w:rsid w:val="00DA4934"/>
    <w:rsid w:val="00DB6FEB"/>
    <w:rsid w:val="00DC42E7"/>
    <w:rsid w:val="00DC6CAD"/>
    <w:rsid w:val="00DD5E1E"/>
    <w:rsid w:val="00E00F91"/>
    <w:rsid w:val="00E15BA4"/>
    <w:rsid w:val="00E22225"/>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627E0"/>
    <w:rsid w:val="00F673AB"/>
    <w:rsid w:val="00FA52CB"/>
    <w:rsid w:val="00FB55E2"/>
    <w:rsid w:val="00FD00D1"/>
    <w:rsid w:val="00FD45D1"/>
    <w:rsid w:val="00FD75E7"/>
    <w:rsid w:val="00FE1BB3"/>
    <w:rsid w:val="00FE4293"/>
    <w:rsid w:val="00FF0F5A"/>
    <w:rsid w:val="00FF7263"/>
    <w:rsid w:val="01C74355"/>
    <w:rsid w:val="03190CB5"/>
    <w:rsid w:val="045D1931"/>
    <w:rsid w:val="05311908"/>
    <w:rsid w:val="06E520F4"/>
    <w:rsid w:val="072B07EF"/>
    <w:rsid w:val="08DE6D0E"/>
    <w:rsid w:val="08E07DAE"/>
    <w:rsid w:val="09CA0A04"/>
    <w:rsid w:val="0A717562"/>
    <w:rsid w:val="0ABA5EA1"/>
    <w:rsid w:val="0C5F2995"/>
    <w:rsid w:val="0CAF5FEF"/>
    <w:rsid w:val="0DAD52C5"/>
    <w:rsid w:val="0DDA653B"/>
    <w:rsid w:val="0DDD3A40"/>
    <w:rsid w:val="0E9D6C3E"/>
    <w:rsid w:val="0EDC362F"/>
    <w:rsid w:val="10D455F8"/>
    <w:rsid w:val="117D06E9"/>
    <w:rsid w:val="11B97609"/>
    <w:rsid w:val="125005C8"/>
    <w:rsid w:val="13C51693"/>
    <w:rsid w:val="148661A5"/>
    <w:rsid w:val="14EB00CF"/>
    <w:rsid w:val="14ED489F"/>
    <w:rsid w:val="173D3514"/>
    <w:rsid w:val="176D2F9A"/>
    <w:rsid w:val="181518F2"/>
    <w:rsid w:val="182B76F5"/>
    <w:rsid w:val="18867185"/>
    <w:rsid w:val="191275A0"/>
    <w:rsid w:val="19BE4D51"/>
    <w:rsid w:val="1A4A3123"/>
    <w:rsid w:val="1BB763C8"/>
    <w:rsid w:val="1C5A25D7"/>
    <w:rsid w:val="1C724A32"/>
    <w:rsid w:val="1CE15356"/>
    <w:rsid w:val="1D3D3830"/>
    <w:rsid w:val="1E530286"/>
    <w:rsid w:val="1ED125ED"/>
    <w:rsid w:val="1F647FD9"/>
    <w:rsid w:val="1F907373"/>
    <w:rsid w:val="1F9B4EE5"/>
    <w:rsid w:val="1FCB7383"/>
    <w:rsid w:val="20961656"/>
    <w:rsid w:val="209D7127"/>
    <w:rsid w:val="20A4043D"/>
    <w:rsid w:val="21075521"/>
    <w:rsid w:val="21194658"/>
    <w:rsid w:val="21E0729C"/>
    <w:rsid w:val="2323381D"/>
    <w:rsid w:val="239F1DE7"/>
    <w:rsid w:val="23BA6392"/>
    <w:rsid w:val="24461B1F"/>
    <w:rsid w:val="24965E29"/>
    <w:rsid w:val="24C053A1"/>
    <w:rsid w:val="258E28A4"/>
    <w:rsid w:val="259819C1"/>
    <w:rsid w:val="25BB3904"/>
    <w:rsid w:val="25BB637B"/>
    <w:rsid w:val="25DE19B7"/>
    <w:rsid w:val="26BD7EB7"/>
    <w:rsid w:val="26CC6518"/>
    <w:rsid w:val="26E7594C"/>
    <w:rsid w:val="27B23DF2"/>
    <w:rsid w:val="29077FCE"/>
    <w:rsid w:val="29774ED5"/>
    <w:rsid w:val="29FA428B"/>
    <w:rsid w:val="2AE930F5"/>
    <w:rsid w:val="2CC57DCA"/>
    <w:rsid w:val="2CFF2911"/>
    <w:rsid w:val="2D5B62BC"/>
    <w:rsid w:val="2D82642C"/>
    <w:rsid w:val="2E0A5F49"/>
    <w:rsid w:val="2E625CB7"/>
    <w:rsid w:val="31280191"/>
    <w:rsid w:val="31707A22"/>
    <w:rsid w:val="319E5231"/>
    <w:rsid w:val="31EE0F3D"/>
    <w:rsid w:val="32044309"/>
    <w:rsid w:val="32295A90"/>
    <w:rsid w:val="32401B61"/>
    <w:rsid w:val="3267400C"/>
    <w:rsid w:val="328C1951"/>
    <w:rsid w:val="339E6FC7"/>
    <w:rsid w:val="33CF7E4B"/>
    <w:rsid w:val="33E75211"/>
    <w:rsid w:val="34385EAF"/>
    <w:rsid w:val="34A84B23"/>
    <w:rsid w:val="35521561"/>
    <w:rsid w:val="35774001"/>
    <w:rsid w:val="35A60508"/>
    <w:rsid w:val="36A35E5F"/>
    <w:rsid w:val="36C5744F"/>
    <w:rsid w:val="378568C1"/>
    <w:rsid w:val="37CB1876"/>
    <w:rsid w:val="39E07CA6"/>
    <w:rsid w:val="3A51125F"/>
    <w:rsid w:val="3A5C29F2"/>
    <w:rsid w:val="3A6F5774"/>
    <w:rsid w:val="3A7654AF"/>
    <w:rsid w:val="3A8C2FFF"/>
    <w:rsid w:val="3AEF469A"/>
    <w:rsid w:val="3B4E1AB7"/>
    <w:rsid w:val="3B911029"/>
    <w:rsid w:val="3C084000"/>
    <w:rsid w:val="3C131FCD"/>
    <w:rsid w:val="3C254856"/>
    <w:rsid w:val="3C7E15AD"/>
    <w:rsid w:val="3CAB7EC8"/>
    <w:rsid w:val="3DE95596"/>
    <w:rsid w:val="3DEE64E8"/>
    <w:rsid w:val="3E6C50D8"/>
    <w:rsid w:val="3EF80D60"/>
    <w:rsid w:val="3F8F360F"/>
    <w:rsid w:val="402D19C4"/>
    <w:rsid w:val="41635215"/>
    <w:rsid w:val="417165F8"/>
    <w:rsid w:val="41FF4E9C"/>
    <w:rsid w:val="42253CE8"/>
    <w:rsid w:val="42D279D5"/>
    <w:rsid w:val="43475E34"/>
    <w:rsid w:val="43E03B02"/>
    <w:rsid w:val="444C361A"/>
    <w:rsid w:val="44A51168"/>
    <w:rsid w:val="44FB5B53"/>
    <w:rsid w:val="45A755F8"/>
    <w:rsid w:val="45DD43F2"/>
    <w:rsid w:val="468B269B"/>
    <w:rsid w:val="475424A4"/>
    <w:rsid w:val="47C14A44"/>
    <w:rsid w:val="48582252"/>
    <w:rsid w:val="48686A79"/>
    <w:rsid w:val="490C5FBD"/>
    <w:rsid w:val="49302281"/>
    <w:rsid w:val="4A32299A"/>
    <w:rsid w:val="4B8244EA"/>
    <w:rsid w:val="4C6B3B21"/>
    <w:rsid w:val="4D5B371F"/>
    <w:rsid w:val="4D6B4F60"/>
    <w:rsid w:val="4D852C5F"/>
    <w:rsid w:val="4E3F4C7E"/>
    <w:rsid w:val="4EA05C5B"/>
    <w:rsid w:val="4F187423"/>
    <w:rsid w:val="4F365532"/>
    <w:rsid w:val="4F37628C"/>
    <w:rsid w:val="4F6665FD"/>
    <w:rsid w:val="4FCC1DAC"/>
    <w:rsid w:val="51652AEA"/>
    <w:rsid w:val="51B46785"/>
    <w:rsid w:val="524861FA"/>
    <w:rsid w:val="525A7155"/>
    <w:rsid w:val="52C00EF4"/>
    <w:rsid w:val="5353276D"/>
    <w:rsid w:val="53840F34"/>
    <w:rsid w:val="53AA5115"/>
    <w:rsid w:val="53D5425E"/>
    <w:rsid w:val="54257DE3"/>
    <w:rsid w:val="5498297C"/>
    <w:rsid w:val="557939A9"/>
    <w:rsid w:val="56793775"/>
    <w:rsid w:val="569C025C"/>
    <w:rsid w:val="57881514"/>
    <w:rsid w:val="57A14A13"/>
    <w:rsid w:val="57A515FA"/>
    <w:rsid w:val="58325980"/>
    <w:rsid w:val="58DC271C"/>
    <w:rsid w:val="59B85E5B"/>
    <w:rsid w:val="59E01CC2"/>
    <w:rsid w:val="5A27445C"/>
    <w:rsid w:val="5BEB0CA6"/>
    <w:rsid w:val="5CEE34CC"/>
    <w:rsid w:val="5D457319"/>
    <w:rsid w:val="5E1930B1"/>
    <w:rsid w:val="5E7C4F42"/>
    <w:rsid w:val="5E902291"/>
    <w:rsid w:val="5F832236"/>
    <w:rsid w:val="5FF6114B"/>
    <w:rsid w:val="62B14C8D"/>
    <w:rsid w:val="6337770F"/>
    <w:rsid w:val="638E2F20"/>
    <w:rsid w:val="63E42C62"/>
    <w:rsid w:val="6441108B"/>
    <w:rsid w:val="64C44014"/>
    <w:rsid w:val="655524F8"/>
    <w:rsid w:val="65904CE4"/>
    <w:rsid w:val="66E203FE"/>
    <w:rsid w:val="67ED1140"/>
    <w:rsid w:val="6821710D"/>
    <w:rsid w:val="683E21B2"/>
    <w:rsid w:val="684E4409"/>
    <w:rsid w:val="687D07DA"/>
    <w:rsid w:val="69976A08"/>
    <w:rsid w:val="6B04059F"/>
    <w:rsid w:val="6B734732"/>
    <w:rsid w:val="6BE77FC0"/>
    <w:rsid w:val="6C155E31"/>
    <w:rsid w:val="6CDC7B8B"/>
    <w:rsid w:val="6DDC464C"/>
    <w:rsid w:val="6E4476B1"/>
    <w:rsid w:val="6E8E3BBC"/>
    <w:rsid w:val="6E9B4759"/>
    <w:rsid w:val="6ED445AA"/>
    <w:rsid w:val="6F081BAF"/>
    <w:rsid w:val="6F17563E"/>
    <w:rsid w:val="6F5B0B3B"/>
    <w:rsid w:val="7036041C"/>
    <w:rsid w:val="7084409A"/>
    <w:rsid w:val="71203116"/>
    <w:rsid w:val="716A2545"/>
    <w:rsid w:val="71721664"/>
    <w:rsid w:val="71CE1C8A"/>
    <w:rsid w:val="71EC6A4F"/>
    <w:rsid w:val="722756E9"/>
    <w:rsid w:val="725A1750"/>
    <w:rsid w:val="727B68B1"/>
    <w:rsid w:val="729C519F"/>
    <w:rsid w:val="73D44508"/>
    <w:rsid w:val="74240A14"/>
    <w:rsid w:val="742B25FC"/>
    <w:rsid w:val="74687C26"/>
    <w:rsid w:val="748D7846"/>
    <w:rsid w:val="74AE27A1"/>
    <w:rsid w:val="74E725F0"/>
    <w:rsid w:val="75687B1A"/>
    <w:rsid w:val="75EC2B71"/>
    <w:rsid w:val="768212C0"/>
    <w:rsid w:val="76BA7523"/>
    <w:rsid w:val="76DE792F"/>
    <w:rsid w:val="77831B44"/>
    <w:rsid w:val="77E868C7"/>
    <w:rsid w:val="782A4E17"/>
    <w:rsid w:val="782D3E29"/>
    <w:rsid w:val="7AC0743F"/>
    <w:rsid w:val="7AEA5A5C"/>
    <w:rsid w:val="7B8E1315"/>
    <w:rsid w:val="7B933A26"/>
    <w:rsid w:val="7BBB67DD"/>
    <w:rsid w:val="7C185F4E"/>
    <w:rsid w:val="7C2D6042"/>
    <w:rsid w:val="7C770BC7"/>
    <w:rsid w:val="7CE9661F"/>
    <w:rsid w:val="7DAF37EB"/>
    <w:rsid w:val="7DE30ED2"/>
    <w:rsid w:val="7E1A44A8"/>
    <w:rsid w:val="7E39250C"/>
    <w:rsid w:val="7E8B41CA"/>
    <w:rsid w:val="7E9D32FB"/>
    <w:rsid w:val="7F4D30FB"/>
    <w:rsid w:val="7FD75EAA"/>
    <w:rsid w:val="7FE94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eastAsia="宋体" w:cs="宋体"/>
      <w:sz w:val="28"/>
      <w:szCs w:val="28"/>
    </w:rPr>
  </w:style>
  <w:style w:type="paragraph" w:styleId="4">
    <w:name w:val="heading 3"/>
    <w:basedOn w:val="1"/>
    <w:next w:val="1"/>
    <w:autoRedefine/>
    <w:qFormat/>
    <w:uiPriority w:val="1"/>
    <w:pPr>
      <w:spacing w:before="34"/>
      <w:ind w:left="123"/>
      <w:outlineLvl w:val="2"/>
    </w:pPr>
    <w:rPr>
      <w:rFonts w:ascii="宋体" w:hAnsi="宋体" w:eastAsia="宋体" w:cs="宋体"/>
      <w:sz w:val="24"/>
      <w:szCs w:val="24"/>
    </w:rPr>
  </w:style>
  <w:style w:type="paragraph" w:styleId="5">
    <w:name w:val="heading 5"/>
    <w:basedOn w:val="1"/>
    <w:next w:val="1"/>
    <w:qFormat/>
    <w:uiPriority w:val="1"/>
    <w:pPr>
      <w:spacing w:before="21"/>
      <w:ind w:left="910"/>
      <w:outlineLvl w:val="4"/>
    </w:pPr>
    <w:rPr>
      <w:rFonts w:ascii="宋体" w:hAnsi="宋体" w:eastAsia="宋体" w:cs="宋体"/>
      <w:b/>
      <w:bCs/>
      <w:sz w:val="21"/>
      <w:szCs w:val="21"/>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kern w:val="0"/>
      <w:sz w:val="20"/>
      <w:szCs w:val="20"/>
      <w:lang w:eastAsia="en-US"/>
    </w:rPr>
  </w:style>
  <w:style w:type="paragraph" w:styleId="8">
    <w:name w:val="Body Text"/>
    <w:basedOn w:val="1"/>
    <w:autoRedefine/>
    <w:qFormat/>
    <w:uiPriority w:val="1"/>
    <w:pPr>
      <w:ind w:left="543"/>
    </w:pPr>
    <w:rPr>
      <w:rFonts w:ascii="宋体" w:hAnsi="宋体" w:eastAsia="宋体" w:cs="宋体"/>
      <w:sz w:val="21"/>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10"/>
    <w:autoRedefine/>
    <w:qFormat/>
    <w:uiPriority w:val="99"/>
    <w:rPr>
      <w:sz w:val="18"/>
      <w:szCs w:val="18"/>
    </w:rPr>
  </w:style>
  <w:style w:type="character" w:customStyle="1" w:styleId="16">
    <w:name w:val="页眉 Char"/>
    <w:basedOn w:val="14"/>
    <w:link w:val="11"/>
    <w:autoRedefine/>
    <w:qFormat/>
    <w:uiPriority w:val="99"/>
    <w:rPr>
      <w:sz w:val="18"/>
      <w:szCs w:val="18"/>
    </w:rPr>
  </w:style>
  <w:style w:type="paragraph" w:customStyle="1" w:styleId="17">
    <w:name w:val="BodyText1I2"/>
    <w:basedOn w:val="18"/>
    <w:autoRedefine/>
    <w:qFormat/>
    <w:uiPriority w:val="0"/>
    <w:pPr>
      <w:spacing w:after="120" w:line="240" w:lineRule="auto"/>
      <w:ind w:left="420" w:leftChars="200" w:firstLine="420" w:firstLineChars="200"/>
      <w:jc w:val="both"/>
      <w:textAlignment w:val="baseline"/>
    </w:pPr>
  </w:style>
  <w:style w:type="paragraph" w:customStyle="1" w:styleId="18">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eastAsia="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eastAsia="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eastAsia="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eastAsia="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eastAsia="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eastAsia="宋体" w:cs="宋体"/>
    </w:rPr>
  </w:style>
  <w:style w:type="paragraph" w:styleId="39">
    <w:name w:val="List Paragraph"/>
    <w:basedOn w:val="1"/>
    <w:autoRedefine/>
    <w:qFormat/>
    <w:uiPriority w:val="99"/>
    <w:pPr>
      <w:ind w:firstLine="200" w:firstLineChars="200"/>
    </w:pPr>
  </w:style>
  <w:style w:type="paragraph" w:customStyle="1" w:styleId="4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1812</Words>
  <Characters>2021</Characters>
  <Lines>47</Lines>
  <Paragraphs>13</Paragraphs>
  <TotalTime>6</TotalTime>
  <ScaleCrop>false</ScaleCrop>
  <LinksUpToDate>false</LinksUpToDate>
  <CharactersWithSpaces>2046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2024-01-03T02:19:00Z</dcterms:created>
  <dc:creator>张才</dc:creator>
  <cp:lastModifiedBy>余佳晨</cp:lastModifiedBy>
  <dcterms:modified xsi:type="dcterms:W3CDTF">2025-09-24T09:00:17Z</dcterms:modified>
  <dc:title>60L型开水器主要参数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09837CFBD3B648D398FFC94922EF09A9_13</vt:lpwstr>
  </property>
  <property fmtid="{D5CDD505-2E9C-101B-9397-08002B2CF9AE}" pid="4" name="KSOTemplateDocerSaveRecord">
    <vt:lpwstr>eyJoZGlkIjoiNWNjYTRlY2YxM2Q4Yzc0Njc5ODY4NzZlZjBhYmQzOTgiLCJ1c2VySWQiOiIyNTUxODAzNDkifQ==</vt:lpwstr>
  </property>
</Properties>
</file>