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70078">
      <w:pPr>
        <w:jc w:val="center"/>
        <w:rPr>
          <w:b/>
          <w:sz w:val="68"/>
          <w:szCs w:val="68"/>
        </w:rPr>
      </w:pPr>
    </w:p>
    <w:p w14:paraId="1539D270">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664ADA2B">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60A08866">
      <w:pPr>
        <w:jc w:val="center"/>
        <w:rPr>
          <w:b/>
          <w:sz w:val="72"/>
          <w:szCs w:val="72"/>
        </w:rPr>
      </w:pPr>
    </w:p>
    <w:p w14:paraId="099D96A9">
      <w:pPr>
        <w:jc w:val="center"/>
        <w:rPr>
          <w:b/>
          <w:sz w:val="72"/>
          <w:szCs w:val="72"/>
        </w:rPr>
      </w:pPr>
    </w:p>
    <w:p w14:paraId="7DA9908E">
      <w:pPr>
        <w:jc w:val="center"/>
        <w:rPr>
          <w:b/>
          <w:sz w:val="72"/>
          <w:szCs w:val="72"/>
        </w:rPr>
      </w:pPr>
    </w:p>
    <w:p w14:paraId="6D1B9C82">
      <w:pPr>
        <w:snapToGrid w:val="0"/>
        <w:rPr>
          <w:b/>
          <w:sz w:val="28"/>
          <w:szCs w:val="28"/>
        </w:rPr>
      </w:pPr>
    </w:p>
    <w:p w14:paraId="57500A0E">
      <w:pPr>
        <w:pStyle w:val="9"/>
        <w:snapToGrid w:val="0"/>
        <w:spacing w:before="156" w:after="156" w:line="360" w:lineRule="auto"/>
        <w:ind w:firstLine="0"/>
        <w:jc w:val="center"/>
        <w:rPr>
          <w:rFonts w:hint="default" w:ascii="Times New Roman" w:hAnsi="Times New Roman"/>
          <w:b/>
          <w:sz w:val="32"/>
          <w:szCs w:val="32"/>
          <w:lang w:val="en-US"/>
        </w:rPr>
      </w:pPr>
      <w:r>
        <w:rPr>
          <w:rFonts w:ascii="Times New Roman" w:hAnsi="Times New Roman"/>
          <w:b/>
          <w:sz w:val="32"/>
          <w:szCs w:val="32"/>
        </w:rPr>
        <w:t>项目名称：</w:t>
      </w:r>
      <w:r>
        <w:rPr>
          <w:rFonts w:hint="eastAsia" w:ascii="Times New Roman" w:hAnsi="Times New Roman"/>
          <w:b/>
          <w:sz w:val="32"/>
          <w:szCs w:val="32"/>
          <w:lang w:val="en-US" w:eastAsia="zh-CN"/>
        </w:rPr>
        <w:t>电化学工作站、真空终封机、真空搅拌机等设备</w:t>
      </w:r>
    </w:p>
    <w:p w14:paraId="349EAB68">
      <w:pPr>
        <w:pStyle w:val="9"/>
        <w:snapToGrid w:val="0"/>
        <w:spacing w:before="156" w:after="156" w:line="360" w:lineRule="auto"/>
        <w:ind w:firstLine="0"/>
        <w:jc w:val="center"/>
        <w:rPr>
          <w:rFonts w:ascii="Times New Roman" w:hAnsi="Times New Roman"/>
          <w:b/>
          <w:sz w:val="32"/>
          <w:szCs w:val="32"/>
        </w:rPr>
      </w:pPr>
      <w:r>
        <w:rPr>
          <w:rFonts w:hint="eastAsia" w:ascii="Times New Roman" w:hAnsi="Times New Roman"/>
          <w:b/>
          <w:sz w:val="32"/>
          <w:szCs w:val="32"/>
        </w:rPr>
        <w:t>项目编号：</w:t>
      </w:r>
      <w:r>
        <w:rPr>
          <w:rFonts w:hint="eastAsia" w:ascii="Times New Roman" w:hAnsi="Times New Roman" w:eastAsia="宋体" w:cs="Times New Roman"/>
          <w:b/>
          <w:sz w:val="32"/>
          <w:szCs w:val="32"/>
          <w:lang w:val="en-US" w:eastAsia="zh-CN" w:bidi="ar-SA"/>
        </w:rPr>
        <w:t>ZDWYY-XJ-2026010</w:t>
      </w:r>
    </w:p>
    <w:p w14:paraId="462272F9">
      <w:pPr>
        <w:pStyle w:val="9"/>
        <w:snapToGrid w:val="0"/>
        <w:spacing w:before="156" w:after="156" w:line="360" w:lineRule="auto"/>
        <w:ind w:firstLine="841" w:firstLineChars="294"/>
        <w:rPr>
          <w:rFonts w:ascii="Times New Roman" w:hAnsi="Times New Roman"/>
          <w:b/>
          <w:bCs/>
          <w:w w:val="95"/>
          <w:sz w:val="30"/>
          <w:szCs w:val="30"/>
        </w:rPr>
      </w:pPr>
    </w:p>
    <w:p w14:paraId="32A18B28">
      <w:pPr>
        <w:pStyle w:val="9"/>
        <w:snapToGrid w:val="0"/>
        <w:spacing w:before="156" w:after="156" w:line="360" w:lineRule="auto"/>
        <w:ind w:firstLine="841" w:firstLineChars="294"/>
        <w:rPr>
          <w:rFonts w:ascii="Times New Roman" w:hAnsi="Times New Roman"/>
          <w:b/>
          <w:bCs/>
          <w:w w:val="95"/>
          <w:sz w:val="30"/>
          <w:szCs w:val="30"/>
        </w:rPr>
      </w:pPr>
    </w:p>
    <w:p w14:paraId="7A64490E">
      <w:pPr>
        <w:pStyle w:val="9"/>
        <w:snapToGrid w:val="0"/>
        <w:spacing w:before="156" w:after="156" w:line="360" w:lineRule="auto"/>
        <w:ind w:firstLine="841" w:firstLineChars="294"/>
        <w:rPr>
          <w:rFonts w:ascii="Times New Roman" w:hAnsi="Times New Roman"/>
          <w:b/>
          <w:bCs/>
          <w:w w:val="95"/>
          <w:sz w:val="30"/>
          <w:szCs w:val="30"/>
        </w:rPr>
      </w:pPr>
    </w:p>
    <w:p w14:paraId="7453A1E2">
      <w:pPr>
        <w:pStyle w:val="9"/>
        <w:snapToGrid w:val="0"/>
        <w:spacing w:before="156" w:after="156" w:line="360" w:lineRule="auto"/>
        <w:ind w:firstLine="841" w:firstLineChars="294"/>
        <w:rPr>
          <w:rFonts w:ascii="Times New Roman" w:hAnsi="Times New Roman"/>
          <w:b/>
          <w:bCs/>
          <w:w w:val="95"/>
          <w:sz w:val="30"/>
          <w:szCs w:val="30"/>
        </w:rPr>
      </w:pPr>
    </w:p>
    <w:p w14:paraId="4776486C">
      <w:pPr>
        <w:pStyle w:val="9"/>
        <w:snapToGrid w:val="0"/>
        <w:spacing w:before="156" w:after="156" w:line="360" w:lineRule="auto"/>
        <w:ind w:firstLine="841" w:firstLineChars="294"/>
        <w:rPr>
          <w:rFonts w:ascii="Times New Roman" w:hAnsi="Times New Roman"/>
          <w:b/>
          <w:bCs/>
          <w:w w:val="95"/>
          <w:sz w:val="30"/>
          <w:szCs w:val="30"/>
        </w:rPr>
      </w:pPr>
    </w:p>
    <w:p w14:paraId="1FC531AD">
      <w:pPr>
        <w:pStyle w:val="9"/>
        <w:snapToGrid w:val="0"/>
        <w:spacing w:before="156" w:after="156" w:line="360" w:lineRule="auto"/>
        <w:ind w:firstLine="841" w:firstLineChars="294"/>
        <w:rPr>
          <w:rFonts w:ascii="Times New Roman" w:hAnsi="Times New Roman"/>
          <w:b/>
          <w:bCs/>
          <w:w w:val="95"/>
          <w:sz w:val="30"/>
          <w:szCs w:val="30"/>
        </w:rPr>
      </w:pPr>
    </w:p>
    <w:p w14:paraId="6B0F768A">
      <w:pPr>
        <w:pStyle w:val="9"/>
        <w:snapToGrid w:val="0"/>
        <w:spacing w:before="156" w:after="156" w:line="360" w:lineRule="auto"/>
        <w:ind w:firstLine="841" w:firstLineChars="294"/>
        <w:rPr>
          <w:rFonts w:ascii="Times New Roman" w:hAnsi="Times New Roman"/>
          <w:b/>
          <w:bCs/>
          <w:w w:val="95"/>
          <w:sz w:val="30"/>
          <w:szCs w:val="30"/>
        </w:rPr>
      </w:pPr>
    </w:p>
    <w:p w14:paraId="4B436AEB">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74698AAA">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2026年2月</w:t>
      </w:r>
    </w:p>
    <w:p w14:paraId="0FF99F09">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7656D8BC">
      <w:pPr>
        <w:numPr>
          <w:ilvl w:val="0"/>
          <w:numId w:val="1"/>
        </w:numPr>
        <w:ind w:firstLine="0"/>
        <w:rPr>
          <w:b/>
          <w:bCs/>
          <w:szCs w:val="21"/>
        </w:rPr>
      </w:pPr>
      <w:r>
        <w:rPr>
          <w:rFonts w:hint="eastAsia"/>
          <w:b/>
          <w:bCs/>
          <w:szCs w:val="21"/>
        </w:rPr>
        <w:t>采购物资：</w:t>
      </w:r>
      <w:r>
        <w:rPr>
          <w:rFonts w:hint="eastAsia" w:asciiTheme="majorEastAsia" w:hAnsiTheme="majorEastAsia" w:eastAsiaTheme="majorEastAsia" w:cstheme="majorEastAsia"/>
          <w:sz w:val="21"/>
          <w:szCs w:val="21"/>
          <w:highlight w:val="yellow"/>
          <w:lang w:val="en-US" w:eastAsia="zh-CN"/>
        </w:rPr>
        <w:t>电化学工作站、真空终封机、真空搅拌机等设备</w:t>
      </w:r>
      <w:r>
        <w:rPr>
          <w:rFonts w:hint="eastAsia"/>
          <w:b/>
          <w:bCs/>
          <w:szCs w:val="21"/>
        </w:rPr>
        <w:t>；采购数量：1批；</w:t>
      </w:r>
      <w:r>
        <w:rPr>
          <w:b/>
          <w:bCs/>
          <w:szCs w:val="21"/>
        </w:rPr>
        <w:t xml:space="preserve"> 总预算：</w:t>
      </w:r>
      <w:r>
        <w:rPr>
          <w:rFonts w:hint="eastAsia"/>
          <w:b/>
          <w:bCs/>
          <w:szCs w:val="21"/>
        </w:rPr>
        <w:t>12</w:t>
      </w:r>
      <w:r>
        <w:rPr>
          <w:rFonts w:hint="eastAsia"/>
          <w:b/>
          <w:bCs/>
          <w:szCs w:val="21"/>
          <w:lang w:val="en-US" w:eastAsia="zh-CN"/>
        </w:rPr>
        <w:t>5</w:t>
      </w:r>
      <w:bookmarkStart w:id="5" w:name="_GoBack"/>
      <w:bookmarkEnd w:id="5"/>
      <w:r>
        <w:rPr>
          <w:rFonts w:hint="eastAsia"/>
          <w:b/>
          <w:bCs/>
          <w:szCs w:val="21"/>
        </w:rPr>
        <w:t>000元。</w:t>
      </w:r>
    </w:p>
    <w:p w14:paraId="7CC59489">
      <w:pPr>
        <w:numPr>
          <w:ilvl w:val="0"/>
          <w:numId w:val="1"/>
        </w:numPr>
        <w:ind w:firstLine="0"/>
        <w:rPr>
          <w:b/>
          <w:bCs/>
          <w:szCs w:val="21"/>
        </w:rPr>
      </w:pPr>
      <w:r>
        <w:rPr>
          <w:rFonts w:hint="eastAsia"/>
          <w:b/>
          <w:bCs/>
          <w:szCs w:val="21"/>
        </w:rPr>
        <w:t>规格参数（对规格参数有任何疑问，请联系项目组老师杨叶锋，联系方式13805774492）</w:t>
      </w:r>
    </w:p>
    <w:tbl>
      <w:tblPr>
        <w:tblStyle w:val="13"/>
        <w:tblW w:w="10977" w:type="dxa"/>
        <w:tblInd w:w="-1198" w:type="dxa"/>
        <w:tblLayout w:type="fixed"/>
        <w:tblCellMar>
          <w:top w:w="0" w:type="dxa"/>
          <w:left w:w="108" w:type="dxa"/>
          <w:bottom w:w="0" w:type="dxa"/>
          <w:right w:w="108" w:type="dxa"/>
        </w:tblCellMar>
      </w:tblPr>
      <w:tblGrid>
        <w:gridCol w:w="465"/>
        <w:gridCol w:w="1036"/>
        <w:gridCol w:w="4058"/>
        <w:gridCol w:w="425"/>
        <w:gridCol w:w="425"/>
        <w:gridCol w:w="739"/>
        <w:gridCol w:w="711"/>
        <w:gridCol w:w="2468"/>
        <w:gridCol w:w="650"/>
      </w:tblGrid>
      <w:tr w14:paraId="1334B3C8">
        <w:tblPrEx>
          <w:tblCellMar>
            <w:top w:w="0" w:type="dxa"/>
            <w:left w:w="108" w:type="dxa"/>
            <w:bottom w:w="0" w:type="dxa"/>
            <w:right w:w="108" w:type="dxa"/>
          </w:tblCellMar>
        </w:tblPrEx>
        <w:trPr>
          <w:trHeight w:val="640"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42E04FDE">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1036" w:type="dxa"/>
            <w:tcBorders>
              <w:top w:val="single" w:color="000000" w:sz="4" w:space="0"/>
              <w:left w:val="single" w:color="000000" w:sz="4" w:space="0"/>
              <w:bottom w:val="single" w:color="000000" w:sz="4" w:space="0"/>
              <w:right w:val="single" w:color="000000" w:sz="4" w:space="0"/>
            </w:tcBorders>
            <w:vAlign w:val="center"/>
          </w:tcPr>
          <w:p w14:paraId="3264DA7B">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商品名称</w:t>
            </w:r>
          </w:p>
        </w:tc>
        <w:tc>
          <w:tcPr>
            <w:tcW w:w="4058" w:type="dxa"/>
            <w:tcBorders>
              <w:top w:val="single" w:color="000000" w:sz="4" w:space="0"/>
              <w:left w:val="single" w:color="000000" w:sz="4" w:space="0"/>
              <w:bottom w:val="single" w:color="000000" w:sz="4" w:space="0"/>
              <w:right w:val="single" w:color="000000" w:sz="4" w:space="0"/>
            </w:tcBorders>
            <w:noWrap/>
            <w:vAlign w:val="center"/>
          </w:tcPr>
          <w:p w14:paraId="621E6A90">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技术参数</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43EAF3E6">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数量</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279B9360">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单位</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6719508">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最高单价</w:t>
            </w:r>
          </w:p>
        </w:tc>
        <w:tc>
          <w:tcPr>
            <w:tcW w:w="711" w:type="dxa"/>
            <w:tcBorders>
              <w:top w:val="single" w:color="000000" w:sz="4" w:space="0"/>
              <w:left w:val="single" w:color="000000" w:sz="4" w:space="0"/>
              <w:bottom w:val="single" w:color="000000" w:sz="4" w:space="0"/>
              <w:right w:val="single" w:color="auto" w:sz="4" w:space="0"/>
            </w:tcBorders>
            <w:noWrap/>
            <w:vAlign w:val="center"/>
          </w:tcPr>
          <w:p w14:paraId="1E6F0E81">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总价</w:t>
            </w:r>
          </w:p>
        </w:tc>
        <w:tc>
          <w:tcPr>
            <w:tcW w:w="2468" w:type="dxa"/>
            <w:tcBorders>
              <w:top w:val="single" w:color="auto" w:sz="4" w:space="0"/>
              <w:left w:val="single" w:color="auto" w:sz="4" w:space="0"/>
              <w:bottom w:val="single" w:color="auto" w:sz="4" w:space="0"/>
              <w:right w:val="single" w:color="auto" w:sz="4" w:space="0"/>
            </w:tcBorders>
            <w:noWrap/>
            <w:vAlign w:val="center"/>
          </w:tcPr>
          <w:p w14:paraId="258C1FFD">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图片</w:t>
            </w:r>
          </w:p>
        </w:tc>
        <w:tc>
          <w:tcPr>
            <w:tcW w:w="650" w:type="dxa"/>
            <w:tcBorders>
              <w:top w:val="single" w:color="auto" w:sz="4" w:space="0"/>
              <w:left w:val="single" w:color="auto" w:sz="4" w:space="0"/>
              <w:bottom w:val="single" w:color="auto" w:sz="4" w:space="0"/>
              <w:right w:val="single" w:color="auto" w:sz="4" w:space="0"/>
            </w:tcBorders>
            <w:noWrap/>
            <w:vAlign w:val="center"/>
          </w:tcPr>
          <w:p w14:paraId="0BB3FE70">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70AEB7AE">
        <w:tblPrEx>
          <w:tblCellMar>
            <w:top w:w="0" w:type="dxa"/>
            <w:left w:w="108" w:type="dxa"/>
            <w:bottom w:w="0" w:type="dxa"/>
            <w:right w:w="108" w:type="dxa"/>
          </w:tblCellMar>
        </w:tblPrEx>
        <w:trPr>
          <w:trHeight w:val="1186"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67E1AFC2">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lang w:bidi="ar"/>
              </w:rPr>
              <w:t>1</w:t>
            </w:r>
          </w:p>
        </w:tc>
        <w:tc>
          <w:tcPr>
            <w:tcW w:w="1036" w:type="dxa"/>
            <w:tcBorders>
              <w:top w:val="single" w:color="000000" w:sz="4" w:space="0"/>
              <w:left w:val="single" w:color="000000" w:sz="4" w:space="0"/>
              <w:bottom w:val="single" w:color="000000" w:sz="4" w:space="0"/>
              <w:right w:val="single" w:color="000000" w:sz="4" w:space="0"/>
            </w:tcBorders>
            <w:vAlign w:val="center"/>
          </w:tcPr>
          <w:p w14:paraId="582096D8">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电化学工作站</w:t>
            </w:r>
          </w:p>
        </w:tc>
        <w:tc>
          <w:tcPr>
            <w:tcW w:w="4058" w:type="dxa"/>
            <w:tcBorders>
              <w:top w:val="single" w:color="000000" w:sz="4" w:space="0"/>
              <w:left w:val="single" w:color="000000" w:sz="4" w:space="0"/>
              <w:bottom w:val="single" w:color="000000" w:sz="4" w:space="0"/>
              <w:right w:val="single" w:color="000000" w:sz="4" w:space="0"/>
            </w:tcBorders>
            <w:vAlign w:val="center"/>
          </w:tcPr>
          <w:p w14:paraId="40560FDF">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上海辰华CHI760F</w:t>
            </w:r>
          </w:p>
          <w:p w14:paraId="7BAC9D74">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1、设备数据采集需采用两个同步</w:t>
            </w:r>
            <w:r>
              <w:rPr>
                <w:rFonts w:ascii="宋体" w:hAnsi="宋体" w:cs="宋体"/>
                <w:color w:val="000000"/>
                <w:sz w:val="18"/>
                <w:szCs w:val="18"/>
              </w:rPr>
              <w:t xml:space="preserve">16 </w:t>
            </w:r>
            <w:r>
              <w:rPr>
                <w:rFonts w:hint="eastAsia" w:ascii="宋体" w:hAnsi="宋体" w:cs="宋体"/>
                <w:color w:val="000000"/>
                <w:sz w:val="18"/>
                <w:szCs w:val="18"/>
              </w:rPr>
              <w:t>位分辨率；</w:t>
            </w:r>
          </w:p>
          <w:p w14:paraId="1242712D">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2、需双通道同时采样的最高速率为</w:t>
            </w:r>
            <w:r>
              <w:rPr>
                <w:rFonts w:ascii="宋体" w:hAnsi="宋体" w:cs="宋体"/>
                <w:color w:val="000000"/>
                <w:sz w:val="18"/>
                <w:szCs w:val="18"/>
              </w:rPr>
              <w:t>2.5MHz</w:t>
            </w:r>
            <w:r>
              <w:rPr>
                <w:rFonts w:hint="eastAsia" w:ascii="宋体" w:hAnsi="宋体" w:cs="宋体"/>
                <w:color w:val="000000"/>
                <w:sz w:val="18"/>
                <w:szCs w:val="18"/>
              </w:rPr>
              <w:t>；</w:t>
            </w:r>
          </w:p>
          <w:p w14:paraId="0B9B5DA3">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3、最大电位范围需满足±</w:t>
            </w:r>
            <w:r>
              <w:rPr>
                <w:rFonts w:ascii="宋体" w:hAnsi="宋体" w:cs="宋体"/>
                <w:color w:val="000000"/>
                <w:sz w:val="18"/>
                <w:szCs w:val="18"/>
              </w:rPr>
              <w:t>10V</w:t>
            </w:r>
            <w:r>
              <w:rPr>
                <w:rFonts w:hint="eastAsia" w:ascii="宋体" w:hAnsi="宋体" w:cs="宋体"/>
                <w:color w:val="000000"/>
                <w:sz w:val="18"/>
                <w:szCs w:val="18"/>
              </w:rPr>
              <w:t>；</w:t>
            </w:r>
          </w:p>
          <w:p w14:paraId="3595F6F1">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4、测量电流分辨需满足电流量程的</w:t>
            </w:r>
            <w:r>
              <w:rPr>
                <w:rFonts w:ascii="宋体" w:hAnsi="宋体" w:cs="宋体"/>
                <w:color w:val="000000"/>
                <w:sz w:val="18"/>
                <w:szCs w:val="18"/>
              </w:rPr>
              <w:t>0.0015%</w:t>
            </w:r>
            <w:r>
              <w:rPr>
                <w:rFonts w:hint="eastAsia" w:ascii="宋体" w:hAnsi="宋体" w:cs="宋体"/>
                <w:color w:val="000000"/>
                <w:sz w:val="18"/>
                <w:szCs w:val="18"/>
              </w:rPr>
              <w:t>，最低</w:t>
            </w:r>
            <w:r>
              <w:rPr>
                <w:rFonts w:ascii="宋体" w:hAnsi="宋体" w:cs="宋体"/>
                <w:color w:val="000000"/>
                <w:sz w:val="18"/>
                <w:szCs w:val="18"/>
              </w:rPr>
              <w:t>0.3fA</w:t>
            </w:r>
            <w:r>
              <w:rPr>
                <w:rFonts w:hint="eastAsia" w:ascii="宋体" w:hAnsi="宋体" w:cs="宋体"/>
                <w:color w:val="000000"/>
                <w:sz w:val="18"/>
                <w:szCs w:val="18"/>
              </w:rPr>
              <w:t>；</w:t>
            </w:r>
          </w:p>
          <w:p w14:paraId="5ACBCAF1">
            <w:pPr>
              <w:widowControl/>
              <w:spacing w:line="240" w:lineRule="auto"/>
              <w:ind w:firstLine="0"/>
              <w:jc w:val="left"/>
              <w:textAlignment w:val="center"/>
              <w:rPr>
                <w:rFonts w:hint="eastAsia" w:ascii="宋体" w:hAnsi="宋体" w:cs="宋体"/>
                <w:color w:val="000000"/>
                <w:sz w:val="18"/>
                <w:szCs w:val="18"/>
              </w:rPr>
            </w:pPr>
            <w:r>
              <w:rPr>
                <w:rFonts w:ascii="宋体" w:hAnsi="宋体" w:cs="宋体"/>
                <w:color w:val="000000"/>
                <w:sz w:val="18"/>
                <w:szCs w:val="18"/>
              </w:rPr>
              <w:t>5</w:t>
            </w:r>
            <w:r>
              <w:rPr>
                <w:rFonts w:hint="eastAsia" w:ascii="宋体" w:hAnsi="宋体" w:cs="宋体"/>
                <w:color w:val="000000"/>
                <w:sz w:val="18"/>
                <w:szCs w:val="18"/>
              </w:rPr>
              <w:t>、恒电流范围需满足</w:t>
            </w:r>
            <w:r>
              <w:rPr>
                <w:rFonts w:ascii="宋体" w:hAnsi="宋体" w:cs="宋体"/>
                <w:color w:val="000000"/>
                <w:sz w:val="18"/>
                <w:szCs w:val="18"/>
              </w:rPr>
              <w:t>3nA</w:t>
            </w:r>
            <w:r>
              <w:rPr>
                <w:rFonts w:hint="eastAsia" w:ascii="宋体" w:hAnsi="宋体" w:cs="宋体"/>
                <w:color w:val="000000"/>
                <w:sz w:val="18"/>
                <w:szCs w:val="18"/>
              </w:rPr>
              <w:t>–</w:t>
            </w:r>
            <w:r>
              <w:rPr>
                <w:rFonts w:ascii="宋体" w:hAnsi="宋体" w:cs="宋体"/>
                <w:color w:val="000000"/>
                <w:sz w:val="18"/>
                <w:szCs w:val="18"/>
              </w:rPr>
              <w:t>250mA</w:t>
            </w:r>
            <w:r>
              <w:rPr>
                <w:rFonts w:hint="eastAsia" w:ascii="宋体" w:hAnsi="宋体" w:cs="宋体"/>
                <w:color w:val="000000"/>
                <w:sz w:val="18"/>
                <w:szCs w:val="18"/>
              </w:rPr>
              <w:t>；</w:t>
            </w:r>
          </w:p>
          <w:p w14:paraId="676E2810">
            <w:pPr>
              <w:widowControl/>
              <w:spacing w:line="240" w:lineRule="auto"/>
              <w:ind w:firstLine="0"/>
              <w:jc w:val="left"/>
              <w:textAlignment w:val="center"/>
              <w:rPr>
                <w:rFonts w:hint="eastAsia" w:ascii="宋体" w:hAnsi="宋体" w:cs="宋体"/>
                <w:color w:val="000000"/>
                <w:sz w:val="18"/>
                <w:szCs w:val="18"/>
              </w:rPr>
            </w:pPr>
            <w:r>
              <w:rPr>
                <w:rFonts w:ascii="宋体" w:hAnsi="宋体" w:cs="宋体"/>
                <w:color w:val="000000"/>
                <w:sz w:val="18"/>
                <w:szCs w:val="18"/>
              </w:rPr>
              <w:t>6</w:t>
            </w:r>
            <w:r>
              <w:rPr>
                <w:rFonts w:hint="eastAsia" w:ascii="宋体" w:hAnsi="宋体" w:cs="宋体"/>
                <w:color w:val="000000"/>
                <w:sz w:val="18"/>
                <w:szCs w:val="18"/>
              </w:rPr>
              <w:t>、所加电流分辨率需满足电流范围的</w:t>
            </w:r>
            <w:r>
              <w:rPr>
                <w:rFonts w:ascii="宋体" w:hAnsi="宋体" w:cs="宋体"/>
                <w:color w:val="000000"/>
                <w:sz w:val="18"/>
                <w:szCs w:val="18"/>
              </w:rPr>
              <w:t>0.03%</w:t>
            </w:r>
            <w:r>
              <w:rPr>
                <w:rFonts w:hint="eastAsia" w:ascii="宋体" w:hAnsi="宋体" w:cs="宋体"/>
                <w:color w:val="000000"/>
                <w:sz w:val="18"/>
                <w:szCs w:val="18"/>
              </w:rPr>
              <w:t>；</w:t>
            </w:r>
          </w:p>
          <w:p w14:paraId="6A523F31">
            <w:pPr>
              <w:widowControl/>
              <w:spacing w:line="240" w:lineRule="auto"/>
              <w:ind w:firstLine="0"/>
              <w:jc w:val="left"/>
              <w:textAlignment w:val="center"/>
              <w:rPr>
                <w:rFonts w:hint="eastAsia" w:ascii="宋体" w:hAnsi="宋体" w:cs="宋体"/>
                <w:color w:val="000000"/>
                <w:sz w:val="18"/>
                <w:szCs w:val="18"/>
              </w:rPr>
            </w:pPr>
            <w:r>
              <w:rPr>
                <w:rFonts w:ascii="宋体" w:hAnsi="宋体" w:cs="宋体"/>
                <w:color w:val="000000"/>
                <w:sz w:val="18"/>
                <w:szCs w:val="18"/>
              </w:rPr>
              <w:t>7</w:t>
            </w:r>
            <w:r>
              <w:rPr>
                <w:rFonts w:hint="eastAsia" w:ascii="宋体" w:hAnsi="宋体" w:cs="宋体"/>
                <w:color w:val="000000"/>
                <w:sz w:val="18"/>
                <w:szCs w:val="18"/>
              </w:rPr>
              <w:t>、交流阻抗需满足</w:t>
            </w:r>
            <w:r>
              <w:rPr>
                <w:rFonts w:ascii="宋体" w:hAnsi="宋体" w:cs="宋体"/>
                <w:color w:val="000000"/>
                <w:sz w:val="18"/>
                <w:szCs w:val="18"/>
              </w:rPr>
              <w:t xml:space="preserve">0.00001 </w:t>
            </w:r>
            <w:r>
              <w:rPr>
                <w:rFonts w:hint="eastAsia" w:ascii="宋体" w:hAnsi="宋体" w:cs="宋体"/>
                <w:color w:val="000000"/>
                <w:sz w:val="18"/>
                <w:szCs w:val="18"/>
              </w:rPr>
              <w:t>至</w:t>
            </w:r>
            <w:r>
              <w:rPr>
                <w:rFonts w:ascii="宋体" w:hAnsi="宋体" w:cs="宋体"/>
                <w:color w:val="000000"/>
                <w:sz w:val="18"/>
                <w:szCs w:val="18"/>
              </w:rPr>
              <w:t>3MHz</w:t>
            </w:r>
            <w:r>
              <w:rPr>
                <w:rFonts w:hint="eastAsia" w:ascii="宋体" w:hAnsi="宋体" w:cs="宋体"/>
                <w:color w:val="000000"/>
                <w:sz w:val="18"/>
                <w:szCs w:val="18"/>
              </w:rPr>
              <w:t>；</w:t>
            </w:r>
          </w:p>
          <w:p w14:paraId="7547AF7D">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8、设备尺寸≤</w:t>
            </w:r>
            <w:r>
              <w:rPr>
                <w:rFonts w:ascii="宋体" w:hAnsi="宋体" w:cs="宋体"/>
                <w:color w:val="000000"/>
                <w:sz w:val="18"/>
                <w:szCs w:val="18"/>
              </w:rPr>
              <w:t>W400*D250*H150mm</w:t>
            </w:r>
            <w:r>
              <w:rPr>
                <w:rFonts w:hint="eastAsia" w:ascii="宋体" w:hAnsi="宋体" w:cs="宋体"/>
                <w:color w:val="000000"/>
                <w:sz w:val="18"/>
                <w:szCs w:val="18"/>
              </w:rPr>
              <w:t>；</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5A243223">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1</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39A45FED">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台</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7200E08F">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60000</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26B3C982">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60000</w:t>
            </w:r>
          </w:p>
        </w:tc>
        <w:tc>
          <w:tcPr>
            <w:tcW w:w="2468" w:type="dxa"/>
            <w:tcBorders>
              <w:top w:val="single" w:color="auto" w:sz="4" w:space="0"/>
              <w:left w:val="single" w:color="000000" w:sz="4" w:space="0"/>
              <w:bottom w:val="single" w:color="auto" w:sz="4" w:space="0"/>
              <w:right w:val="single" w:color="000000" w:sz="4" w:space="0"/>
            </w:tcBorders>
            <w:noWrap/>
            <w:vAlign w:val="center"/>
          </w:tcPr>
          <w:p w14:paraId="5A4647EF">
            <w:pPr>
              <w:spacing w:line="240" w:lineRule="auto"/>
              <w:ind w:firstLine="0"/>
              <w:rPr>
                <w:rFonts w:hint="eastAsia" w:ascii="宋体" w:hAnsi="宋体" w:cs="宋体"/>
                <w:b/>
                <w:bCs/>
                <w:color w:val="000000"/>
                <w:sz w:val="18"/>
                <w:szCs w:val="18"/>
              </w:rPr>
            </w:pPr>
            <w:r>
              <w:drawing>
                <wp:inline distT="0" distB="0" distL="0" distR="0">
                  <wp:extent cx="1430020" cy="664845"/>
                  <wp:effectExtent l="0" t="0" r="0" b="1905"/>
                  <wp:docPr id="14040061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06161" name="图片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0020" cy="664845"/>
                          </a:xfrm>
                          <a:prstGeom prst="rect">
                            <a:avLst/>
                          </a:prstGeom>
                        </pic:spPr>
                      </pic:pic>
                    </a:graphicData>
                  </a:graphic>
                </wp:inline>
              </w:drawing>
            </w:r>
          </w:p>
        </w:tc>
        <w:tc>
          <w:tcPr>
            <w:tcW w:w="650" w:type="dxa"/>
            <w:tcBorders>
              <w:top w:val="single" w:color="auto" w:sz="4" w:space="0"/>
              <w:left w:val="single" w:color="000000" w:sz="4" w:space="0"/>
              <w:bottom w:val="single" w:color="auto" w:sz="4" w:space="0"/>
              <w:right w:val="single" w:color="000000" w:sz="4" w:space="0"/>
            </w:tcBorders>
            <w:noWrap/>
            <w:vAlign w:val="center"/>
          </w:tcPr>
          <w:p w14:paraId="55426F25">
            <w:pPr>
              <w:widowControl/>
              <w:spacing w:line="240" w:lineRule="auto"/>
              <w:ind w:firstLine="0"/>
              <w:jc w:val="left"/>
              <w:textAlignment w:val="center"/>
              <w:rPr>
                <w:rFonts w:hint="eastAsia" w:ascii="宋体" w:hAnsi="宋体" w:cs="宋体"/>
                <w:b/>
                <w:bCs/>
                <w:color w:val="000000"/>
                <w:sz w:val="18"/>
                <w:szCs w:val="18"/>
              </w:rPr>
            </w:pPr>
          </w:p>
        </w:tc>
      </w:tr>
      <w:tr w14:paraId="18CBA014">
        <w:tblPrEx>
          <w:tblCellMar>
            <w:top w:w="0" w:type="dxa"/>
            <w:left w:w="108" w:type="dxa"/>
            <w:bottom w:w="0" w:type="dxa"/>
            <w:right w:w="108" w:type="dxa"/>
          </w:tblCellMar>
        </w:tblPrEx>
        <w:trPr>
          <w:trHeight w:val="1186"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79C974DC">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lang w:bidi="ar"/>
              </w:rPr>
              <w:t>2</w:t>
            </w:r>
          </w:p>
        </w:tc>
        <w:tc>
          <w:tcPr>
            <w:tcW w:w="1036" w:type="dxa"/>
            <w:tcBorders>
              <w:top w:val="single" w:color="000000" w:sz="4" w:space="0"/>
              <w:left w:val="single" w:color="000000" w:sz="4" w:space="0"/>
              <w:bottom w:val="single" w:color="000000" w:sz="4" w:space="0"/>
              <w:right w:val="single" w:color="000000" w:sz="4" w:space="0"/>
            </w:tcBorders>
            <w:vAlign w:val="center"/>
          </w:tcPr>
          <w:p w14:paraId="4095166E">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真空终封机</w:t>
            </w:r>
          </w:p>
        </w:tc>
        <w:tc>
          <w:tcPr>
            <w:tcW w:w="4058" w:type="dxa"/>
            <w:tcBorders>
              <w:top w:val="single" w:color="000000" w:sz="4" w:space="0"/>
              <w:left w:val="single" w:color="000000" w:sz="4" w:space="0"/>
              <w:bottom w:val="single" w:color="000000" w:sz="4" w:space="0"/>
              <w:right w:val="single" w:color="000000" w:sz="4" w:space="0"/>
            </w:tcBorders>
            <w:vAlign w:val="center"/>
          </w:tcPr>
          <w:p w14:paraId="35797A14">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科晶 MSK-115B-L</w:t>
            </w:r>
          </w:p>
          <w:p w14:paraId="66778C33">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1、兼容软包电池和固态电池的预封和终封功能；</w:t>
            </w:r>
          </w:p>
          <w:p w14:paraId="134A5EDD">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2、▲封口温度、封口时间、封口压力可调；</w:t>
            </w:r>
          </w:p>
          <w:p w14:paraId="27261210">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3、配置针刺刺穿功能，实现对电池多余电解液的排液；</w:t>
            </w:r>
          </w:p>
          <w:p w14:paraId="7A8FB81D">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4、外置电解液收集装置方便后期拆出清洗；</w:t>
            </w:r>
          </w:p>
          <w:p w14:paraId="76973B99">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5、PLC 控制，HMI 操作，可放置在普通的手套箱内使用；</w:t>
            </w:r>
          </w:p>
          <w:p w14:paraId="22D66195">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6、最大封头温度≥250℃；</w:t>
            </w:r>
          </w:p>
          <w:p w14:paraId="156A547E">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7、温控温度≤±2℃；</w:t>
            </w:r>
          </w:p>
          <w:p w14:paraId="2B382491">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8、封头平行度好于0.02mm；</w:t>
            </w:r>
          </w:p>
          <w:p w14:paraId="23DF8A65">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9、▲最大电池尺寸≥L330*W330*H20mm；</w:t>
            </w:r>
          </w:p>
          <w:p w14:paraId="51CD159D">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10、最大有效封口长度≥330mm，封口宽度可定制；</w:t>
            </w:r>
          </w:p>
          <w:p w14:paraId="43C30878">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11、热封时间满足0～90s 可调；</w:t>
            </w:r>
          </w:p>
          <w:p w14:paraId="78AFD155">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12、最大真空度≥-95Kpa；</w:t>
            </w:r>
          </w:p>
          <w:p w14:paraId="328A5334">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3</w:t>
            </w:r>
            <w:r>
              <w:rPr>
                <w:rFonts w:hint="eastAsia" w:ascii="宋体" w:hAnsi="宋体" w:cs="宋体"/>
                <w:color w:val="000000"/>
                <w:sz w:val="18"/>
                <w:szCs w:val="18"/>
              </w:rPr>
              <w:t>、设备尺寸≤</w:t>
            </w:r>
            <w:r>
              <w:rPr>
                <w:rFonts w:ascii="宋体" w:hAnsi="宋体" w:cs="宋体"/>
                <w:color w:val="000000"/>
                <w:sz w:val="18"/>
                <w:szCs w:val="18"/>
              </w:rPr>
              <w:t>L550*W500*H600mm</w:t>
            </w:r>
            <w:r>
              <w:rPr>
                <w:rFonts w:hint="eastAsia" w:ascii="宋体" w:hAnsi="宋体" w:cs="宋体"/>
                <w:color w:val="000000"/>
                <w:sz w:val="18"/>
                <w:szCs w:val="18"/>
              </w:rPr>
              <w:t>；</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7FA6B22D">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1</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390E62B5">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台</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77ED850E">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45000</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6E1658FA">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45000</w:t>
            </w:r>
          </w:p>
        </w:tc>
        <w:tc>
          <w:tcPr>
            <w:tcW w:w="2468" w:type="dxa"/>
            <w:tcBorders>
              <w:top w:val="single" w:color="auto" w:sz="4" w:space="0"/>
              <w:left w:val="single" w:color="000000" w:sz="4" w:space="0"/>
              <w:bottom w:val="single" w:color="auto" w:sz="4" w:space="0"/>
              <w:right w:val="single" w:color="000000" w:sz="4" w:space="0"/>
            </w:tcBorders>
            <w:noWrap/>
            <w:vAlign w:val="center"/>
          </w:tcPr>
          <w:p w14:paraId="6A60686D">
            <w:pPr>
              <w:spacing w:line="240" w:lineRule="auto"/>
              <w:ind w:firstLine="0"/>
              <w:rPr>
                <w:rFonts w:hint="eastAsia" w:ascii="宋体" w:hAnsi="宋体" w:cs="宋体"/>
                <w:b/>
                <w:bCs/>
                <w:color w:val="000000"/>
                <w:sz w:val="18"/>
                <w:szCs w:val="18"/>
              </w:rPr>
            </w:pPr>
            <w:r>
              <w:drawing>
                <wp:inline distT="0" distB="0" distL="0" distR="0">
                  <wp:extent cx="1430020" cy="133604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0020" cy="1336040"/>
                          </a:xfrm>
                          <a:prstGeom prst="rect">
                            <a:avLst/>
                          </a:prstGeom>
                        </pic:spPr>
                      </pic:pic>
                    </a:graphicData>
                  </a:graphic>
                </wp:inline>
              </w:drawing>
            </w:r>
          </w:p>
        </w:tc>
        <w:tc>
          <w:tcPr>
            <w:tcW w:w="650" w:type="dxa"/>
            <w:tcBorders>
              <w:top w:val="single" w:color="auto" w:sz="4" w:space="0"/>
              <w:left w:val="single" w:color="000000" w:sz="4" w:space="0"/>
              <w:bottom w:val="single" w:color="auto" w:sz="4" w:space="0"/>
              <w:right w:val="single" w:color="000000" w:sz="4" w:space="0"/>
            </w:tcBorders>
            <w:noWrap/>
            <w:vAlign w:val="center"/>
          </w:tcPr>
          <w:p w14:paraId="0F93164F">
            <w:pPr>
              <w:widowControl/>
              <w:spacing w:line="240" w:lineRule="auto"/>
              <w:ind w:firstLine="0"/>
              <w:jc w:val="left"/>
              <w:textAlignment w:val="center"/>
              <w:rPr>
                <w:rFonts w:hint="eastAsia" w:ascii="宋体" w:hAnsi="宋体" w:cs="宋体"/>
                <w:b/>
                <w:bCs/>
                <w:color w:val="000000"/>
                <w:sz w:val="18"/>
                <w:szCs w:val="18"/>
              </w:rPr>
            </w:pPr>
          </w:p>
        </w:tc>
      </w:tr>
      <w:tr w14:paraId="2EF9194E">
        <w:tblPrEx>
          <w:tblCellMar>
            <w:top w:w="0" w:type="dxa"/>
            <w:left w:w="108" w:type="dxa"/>
            <w:bottom w:w="0" w:type="dxa"/>
            <w:right w:w="108" w:type="dxa"/>
          </w:tblCellMar>
        </w:tblPrEx>
        <w:trPr>
          <w:trHeight w:val="1186" w:hRule="atLeast"/>
        </w:trPr>
        <w:tc>
          <w:tcPr>
            <w:tcW w:w="465" w:type="dxa"/>
            <w:tcBorders>
              <w:top w:val="single" w:color="000000" w:sz="4" w:space="0"/>
              <w:left w:val="single" w:color="000000" w:sz="4" w:space="0"/>
              <w:bottom w:val="single" w:color="000000" w:sz="4" w:space="0"/>
              <w:right w:val="single" w:color="000000" w:sz="4" w:space="0"/>
            </w:tcBorders>
            <w:noWrap/>
            <w:vAlign w:val="center"/>
          </w:tcPr>
          <w:p w14:paraId="0FCCBAFB">
            <w:pPr>
              <w:widowControl/>
              <w:spacing w:line="240" w:lineRule="auto"/>
              <w:ind w:firstLine="0"/>
              <w:textAlignment w:val="center"/>
              <w:rPr>
                <w:rFonts w:hint="eastAsia" w:ascii="宋体" w:hAnsi="宋体" w:cs="宋体"/>
                <w:color w:val="000000"/>
                <w:sz w:val="18"/>
                <w:szCs w:val="18"/>
                <w:lang w:bidi="ar"/>
              </w:rPr>
            </w:pPr>
            <w:r>
              <w:rPr>
                <w:rFonts w:hint="eastAsia" w:ascii="宋体" w:hAnsi="宋体" w:cs="宋体"/>
                <w:color w:val="000000"/>
                <w:sz w:val="18"/>
                <w:szCs w:val="18"/>
                <w:lang w:bidi="ar"/>
              </w:rPr>
              <w:t>3</w:t>
            </w:r>
          </w:p>
        </w:tc>
        <w:tc>
          <w:tcPr>
            <w:tcW w:w="1036" w:type="dxa"/>
            <w:tcBorders>
              <w:top w:val="single" w:color="000000" w:sz="4" w:space="0"/>
              <w:left w:val="single" w:color="000000" w:sz="4" w:space="0"/>
              <w:bottom w:val="single" w:color="000000" w:sz="4" w:space="0"/>
              <w:right w:val="single" w:color="000000" w:sz="4" w:space="0"/>
            </w:tcBorders>
            <w:vAlign w:val="center"/>
          </w:tcPr>
          <w:p w14:paraId="3C2DE55B">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真空搅拌机</w:t>
            </w:r>
          </w:p>
        </w:tc>
        <w:tc>
          <w:tcPr>
            <w:tcW w:w="4058" w:type="dxa"/>
            <w:tcBorders>
              <w:top w:val="single" w:color="000000" w:sz="4" w:space="0"/>
              <w:left w:val="single" w:color="000000" w:sz="4" w:space="0"/>
              <w:bottom w:val="single" w:color="000000" w:sz="4" w:space="0"/>
              <w:right w:val="single" w:color="000000" w:sz="4" w:space="0"/>
            </w:tcBorders>
            <w:vAlign w:val="center"/>
          </w:tcPr>
          <w:p w14:paraId="304ED6D2">
            <w:pPr>
              <w:widowControl/>
              <w:spacing w:line="240" w:lineRule="auto"/>
              <w:ind w:firstLine="0"/>
              <w:jc w:val="left"/>
              <w:textAlignment w:val="center"/>
              <w:rPr>
                <w:rFonts w:hint="eastAsia" w:ascii="宋体" w:hAnsi="宋体" w:cs="宋体"/>
                <w:color w:val="000000"/>
                <w:sz w:val="18"/>
                <w:szCs w:val="18"/>
              </w:rPr>
            </w:pPr>
            <w:bookmarkStart w:id="0" w:name="OLE_LINK2"/>
            <w:bookmarkStart w:id="1" w:name="OLE_LINK1"/>
            <w:r>
              <w:rPr>
                <w:rFonts w:hint="eastAsia" w:ascii="宋体" w:hAnsi="宋体" w:cs="宋体"/>
                <w:color w:val="000000"/>
                <w:sz w:val="18"/>
                <w:szCs w:val="18"/>
              </w:rPr>
              <w:t>科晶 MSK-SFM-16H</w:t>
            </w:r>
            <w:bookmarkEnd w:id="0"/>
            <w:bookmarkEnd w:id="1"/>
          </w:p>
          <w:p w14:paraId="3889F5F9">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1、托架设计，操作方便，可实现较高粘度浆料的高速度搅拌，搅拌均匀性好；</w:t>
            </w:r>
          </w:p>
          <w:p w14:paraId="1FAE1ECA">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2、设备需自带真空系统，有效消除搅拌过程产生的气泡；</w:t>
            </w:r>
          </w:p>
          <w:p w14:paraId="75DFE0E1">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3、▲需可进行多段速操作，可设定每段的搅拌转速和时间；</w:t>
            </w:r>
          </w:p>
          <w:p w14:paraId="28C30C1B">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4、罐体设计冷却套，可通冷却水降低搅拌罐温度；</w:t>
            </w:r>
          </w:p>
          <w:p w14:paraId="5DB41EBB">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5、搅拌罐体有效容积需分别有50ml、200ml、500ml、1000ml 可选；</w:t>
            </w:r>
          </w:p>
          <w:p w14:paraId="620BCB3E">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6、▲最大转速≥1500rpm；</w:t>
            </w:r>
          </w:p>
          <w:p w14:paraId="7980E528">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7、搅拌时间需满足1-600min 可设定；</w:t>
            </w:r>
          </w:p>
          <w:p w14:paraId="60E4355A">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8、最大适用粘度≥10000mpa.s；</w:t>
            </w:r>
          </w:p>
          <w:p w14:paraId="014990A4">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9、最大真空度≥-75KPa；</w:t>
            </w:r>
          </w:p>
          <w:p w14:paraId="47C4BA69">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0</w:t>
            </w:r>
            <w:r>
              <w:rPr>
                <w:rFonts w:hint="eastAsia" w:ascii="宋体" w:hAnsi="宋体" w:cs="宋体"/>
                <w:color w:val="000000"/>
                <w:sz w:val="18"/>
                <w:szCs w:val="18"/>
              </w:rPr>
              <w:t>、设备尺寸≤</w:t>
            </w:r>
            <w:r>
              <w:rPr>
                <w:rFonts w:ascii="宋体" w:hAnsi="宋体" w:cs="宋体"/>
                <w:color w:val="000000"/>
                <w:sz w:val="18"/>
                <w:szCs w:val="18"/>
              </w:rPr>
              <w:t>L450*W350*H650mm</w:t>
            </w:r>
            <w:r>
              <w:rPr>
                <w:rFonts w:hint="eastAsia" w:ascii="宋体" w:hAnsi="宋体" w:cs="宋体"/>
                <w:color w:val="000000"/>
                <w:sz w:val="18"/>
                <w:szCs w:val="18"/>
              </w:rPr>
              <w:t>；</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61302CA1">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1</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102CF834">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台</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283AA2F5">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20000</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6C8A5017">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20000</w:t>
            </w:r>
          </w:p>
        </w:tc>
        <w:tc>
          <w:tcPr>
            <w:tcW w:w="2468" w:type="dxa"/>
            <w:tcBorders>
              <w:top w:val="single" w:color="auto" w:sz="4" w:space="0"/>
              <w:left w:val="single" w:color="000000" w:sz="4" w:space="0"/>
              <w:bottom w:val="single" w:color="auto" w:sz="4" w:space="0"/>
              <w:right w:val="single" w:color="000000" w:sz="4" w:space="0"/>
            </w:tcBorders>
            <w:noWrap/>
            <w:vAlign w:val="center"/>
          </w:tcPr>
          <w:p w14:paraId="112F8050">
            <w:pPr>
              <w:spacing w:line="240" w:lineRule="auto"/>
              <w:ind w:firstLine="0"/>
              <w:rPr>
                <w:rFonts w:hint="eastAsia" w:ascii="宋体" w:hAnsi="宋体" w:cs="宋体"/>
                <w:b/>
                <w:bCs/>
                <w:color w:val="000000"/>
                <w:sz w:val="18"/>
                <w:szCs w:val="18"/>
              </w:rPr>
            </w:pPr>
            <w:r>
              <w:drawing>
                <wp:inline distT="0" distB="0" distL="0" distR="0">
                  <wp:extent cx="1430020" cy="1826260"/>
                  <wp:effectExtent l="0" t="0" r="0"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6"/>
                          <a:stretch>
                            <a:fillRect/>
                          </a:stretch>
                        </pic:blipFill>
                        <pic:spPr>
                          <a:xfrm>
                            <a:off x="0" y="0"/>
                            <a:ext cx="1430020" cy="1826260"/>
                          </a:xfrm>
                          <a:prstGeom prst="rect">
                            <a:avLst/>
                          </a:prstGeom>
                        </pic:spPr>
                      </pic:pic>
                    </a:graphicData>
                  </a:graphic>
                </wp:inline>
              </w:drawing>
            </w:r>
          </w:p>
        </w:tc>
        <w:tc>
          <w:tcPr>
            <w:tcW w:w="650" w:type="dxa"/>
            <w:tcBorders>
              <w:top w:val="single" w:color="auto" w:sz="4" w:space="0"/>
              <w:left w:val="single" w:color="000000" w:sz="4" w:space="0"/>
              <w:bottom w:val="single" w:color="auto" w:sz="4" w:space="0"/>
              <w:right w:val="single" w:color="000000" w:sz="4" w:space="0"/>
            </w:tcBorders>
            <w:noWrap/>
            <w:vAlign w:val="center"/>
          </w:tcPr>
          <w:p w14:paraId="665A3D93">
            <w:pPr>
              <w:widowControl/>
              <w:spacing w:line="240" w:lineRule="auto"/>
              <w:ind w:firstLine="0"/>
              <w:jc w:val="left"/>
              <w:textAlignment w:val="center"/>
              <w:rPr>
                <w:rFonts w:hint="eastAsia" w:ascii="宋体" w:hAnsi="宋体" w:cs="宋体"/>
                <w:b/>
                <w:bCs/>
                <w:color w:val="000000"/>
                <w:sz w:val="18"/>
                <w:szCs w:val="18"/>
              </w:rPr>
            </w:pPr>
          </w:p>
        </w:tc>
      </w:tr>
    </w:tbl>
    <w:p w14:paraId="56C8EEC3">
      <w:pPr>
        <w:ind w:firstLine="0"/>
        <w:rPr>
          <w:b/>
          <w:bCs/>
          <w:szCs w:val="21"/>
        </w:rPr>
      </w:pPr>
    </w:p>
    <w:p w14:paraId="757CA453">
      <w:pPr>
        <w:ind w:firstLine="0"/>
        <w:rPr>
          <w:b/>
          <w:bCs/>
          <w:szCs w:val="21"/>
        </w:rPr>
      </w:pPr>
    </w:p>
    <w:p w14:paraId="49B8FD29">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58D4F538">
      <w:pPr>
        <w:numPr>
          <w:ilvl w:val="0"/>
          <w:numId w:val="2"/>
        </w:numPr>
        <w:rPr>
          <w:rFonts w:hint="eastAsia" w:ascii="宋体" w:hAnsi="宋体" w:cs="宋体"/>
          <w:szCs w:val="21"/>
        </w:rPr>
      </w:pPr>
      <w:bookmarkStart w:id="2" w:name="bookmark0"/>
      <w:bookmarkStart w:id="3" w:name="bookmark2"/>
      <w:bookmarkStart w:id="4" w:name="bookmark1"/>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7CD051B0">
      <w:pPr>
        <w:numPr>
          <w:ilvl w:val="0"/>
          <w:numId w:val="2"/>
        </w:numPr>
        <w:rPr>
          <w:rFonts w:hint="eastAsia" w:ascii="宋体" w:hAnsi="宋体" w:cs="宋体"/>
          <w:szCs w:val="21"/>
        </w:rPr>
      </w:pPr>
      <w:r>
        <w:rPr>
          <w:rFonts w:hint="eastAsia" w:ascii="宋体" w:hAnsi="宋体" w:cs="宋体"/>
          <w:szCs w:val="21"/>
        </w:rPr>
        <w:t>质保期：验收合格后，提供不少于1年的免费产品质保。</w:t>
      </w:r>
    </w:p>
    <w:p w14:paraId="5EDABFCD">
      <w:pPr>
        <w:numPr>
          <w:ilvl w:val="0"/>
          <w:numId w:val="2"/>
        </w:numPr>
        <w:rPr>
          <w:rFonts w:hint="eastAsia" w:ascii="宋体" w:hAnsi="宋体" w:cs="宋体"/>
          <w:szCs w:val="21"/>
        </w:rPr>
      </w:pPr>
      <w:r>
        <w:rPr>
          <w:rFonts w:hint="eastAsia" w:ascii="宋体" w:hAnsi="宋体" w:cs="宋体"/>
          <w:szCs w:val="21"/>
        </w:rPr>
        <w:t>供货期：合同签订后，供货商接到发货通知后，10个工作日内将合格货物及时送达甲方指定的地点并完成安装摆放调试，如未按采购人指定技术参数及款式提供样品或不按规定时间安装到位的，采购方有权终止合同。</w:t>
      </w:r>
    </w:p>
    <w:p w14:paraId="08FD06D9">
      <w:pPr>
        <w:pStyle w:val="6"/>
        <w:numPr>
          <w:ilvl w:val="0"/>
          <w:numId w:val="2"/>
        </w:numPr>
        <w:spacing w:line="360" w:lineRule="auto"/>
        <w:rPr>
          <w:rFonts w:hint="eastAsia" w:ascii="宋体" w:hAnsi="宋体"/>
        </w:rPr>
      </w:pPr>
      <w:r>
        <w:rPr>
          <w:rFonts w:hint="eastAsia" w:ascii="宋体" w:hAnsi="宋体" w:cs="宋体"/>
        </w:rPr>
        <w:t>售后服务：温州有售后服务点，若报修，乙方应在3小时内派遣相关人员赶赴现场，24小时内维修完毕；发生紧急抢修事故的，乙方应在接到甲方通知后1.5小时内到达现场抢修，并于到达现场12小时之内排除故障。乙方未在约定时间内修复的或同一货物经3次维修后仍不能稳定、可靠运行的，甲方有权要求乙方免费更换。返修或更换后的部件保修</w:t>
      </w:r>
      <w:r>
        <w:rPr>
          <w:rFonts w:hint="eastAsia" w:ascii="宋体" w:hAnsi="宋体"/>
        </w:rPr>
        <w:t>期应重新计算。</w:t>
      </w:r>
    </w:p>
    <w:p w14:paraId="6DFC7178">
      <w:pPr>
        <w:pStyle w:val="6"/>
        <w:numPr>
          <w:ilvl w:val="0"/>
          <w:numId w:val="2"/>
        </w:numPr>
        <w:spacing w:line="360" w:lineRule="auto"/>
        <w:rPr>
          <w:rFonts w:hint="eastAsia" w:ascii="宋体" w:hAnsi="宋体"/>
        </w:rPr>
      </w:pPr>
      <w:r>
        <w:rPr>
          <w:rFonts w:hint="eastAsia" w:ascii="宋体" w:hAnsi="宋体"/>
        </w:rPr>
        <w:t>到货地点：浙江大学温州研究院指定地点。</w:t>
      </w:r>
    </w:p>
    <w:p w14:paraId="089A031B">
      <w:pPr>
        <w:pStyle w:val="6"/>
        <w:numPr>
          <w:ilvl w:val="0"/>
          <w:numId w:val="2"/>
        </w:numPr>
        <w:spacing w:line="360" w:lineRule="auto"/>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对规格参数要求有任何疑问，请联系需求人杨叶锋：</w:t>
      </w:r>
      <w:r>
        <w:rPr>
          <w:rFonts w:hint="eastAsia"/>
          <w:szCs w:val="21"/>
        </w:rPr>
        <w:t>13805774492</w:t>
      </w:r>
    </w:p>
    <w:p w14:paraId="1775D5B0">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2"/>
    <w:bookmarkEnd w:id="3"/>
    <w:bookmarkEnd w:id="4"/>
    <w:p w14:paraId="1E93813A">
      <w:pPr>
        <w:numPr>
          <w:ilvl w:val="0"/>
          <w:numId w:val="3"/>
        </w:numPr>
        <w:tabs>
          <w:tab w:val="left" w:pos="312"/>
        </w:tabs>
        <w:rPr>
          <w:b/>
        </w:rPr>
      </w:pPr>
      <w:r>
        <w:rPr>
          <w:rFonts w:hint="eastAsia" w:ascii="宋体" w:hAnsi="宋体"/>
          <w:b/>
        </w:rPr>
        <w:t>所有报价供应商均为认同并遵守本在线询价中的所有要求。</w:t>
      </w:r>
    </w:p>
    <w:p w14:paraId="1BD16211">
      <w:pPr>
        <w:numPr>
          <w:ilvl w:val="0"/>
          <w:numId w:val="3"/>
        </w:numPr>
        <w:tabs>
          <w:tab w:val="left" w:pos="312"/>
        </w:tabs>
        <w:rPr>
          <w:b/>
        </w:rPr>
      </w:pPr>
      <w:r>
        <w:rPr>
          <w:rFonts w:hint="eastAsia"/>
          <w:b/>
        </w:rPr>
        <w:t>中标供应商如因自身原因放弃项目的中标资格或者拒签合同的，原则上不得参加对该项目重新开展的采购活动。</w:t>
      </w:r>
    </w:p>
    <w:p w14:paraId="4AABF167">
      <w:pPr>
        <w:numPr>
          <w:ilvl w:val="0"/>
          <w:numId w:val="3"/>
        </w:numPr>
        <w:tabs>
          <w:tab w:val="left" w:pos="312"/>
        </w:tabs>
        <w:rPr>
          <w:b/>
        </w:rPr>
      </w:pPr>
      <w:r>
        <w:rPr>
          <w:rFonts w:hint="eastAsia" w:ascii="宋体" w:hAnsi="宋体"/>
          <w:b/>
        </w:rPr>
        <w:t>针对上述要求，报价单位必须认真审核本在线询价采购文件中的所有要求。</w:t>
      </w:r>
    </w:p>
    <w:p w14:paraId="4158E458">
      <w:pPr>
        <w:tabs>
          <w:tab w:val="left" w:pos="-200"/>
          <w:tab w:val="left" w:pos="0"/>
        </w:tabs>
        <w:spacing w:line="240" w:lineRule="auto"/>
        <w:rPr>
          <w:rFonts w:hint="eastAsia" w:ascii="宋体" w:hAnsi="宋体"/>
          <w:b/>
        </w:rPr>
      </w:pPr>
      <w:r>
        <w:rPr>
          <w:rFonts w:hint="eastAsia" w:ascii="宋体" w:hAnsi="宋体"/>
          <w:b/>
        </w:rPr>
        <w:t>报价供应商需将加盖公章的合格有效的企业营业执照复印件、报价单（附件</w:t>
      </w:r>
      <w:r>
        <w:rPr>
          <w:rFonts w:hint="eastAsia" w:ascii="宋体" w:hAnsi="宋体"/>
          <w:b/>
          <w:lang w:val="en-US" w:eastAsia="zh-CN"/>
        </w:rPr>
        <w:t>2</w:t>
      </w:r>
      <w:r>
        <w:rPr>
          <w:rFonts w:hint="eastAsia" w:ascii="宋体" w:hAnsi="宋体"/>
          <w:b/>
        </w:rPr>
        <w:t>）文件发送至邮箱zdwzyjy2023@163.com，未按要求提交的供应商，采购人可按无效响应处理。</w:t>
      </w:r>
    </w:p>
    <w:p w14:paraId="2E27F05E">
      <w:pPr>
        <w:ind w:firstLine="0"/>
        <w:rPr>
          <w:w w:val="95"/>
        </w:rPr>
      </w:pPr>
    </w:p>
    <w:sectPr>
      <w:headerReference r:id="rId11" w:type="default"/>
      <w:footerReference r:id="rId12" w:type="default"/>
      <w:pgSz w:w="16838" w:h="11906" w:orient="landscape"/>
      <w:pgMar w:top="1800" w:right="851"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A4D0">
    <w:pPr>
      <w:pStyle w:val="11"/>
      <w:jc w:val="center"/>
    </w:pPr>
  </w:p>
  <w:p w14:paraId="4CC5731D">
    <w:pPr>
      <w:pStyle w:val="11"/>
    </w:pPr>
  </w:p>
  <w:p w14:paraId="4DDDF82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5102B">
    <w:pPr>
      <w:pStyle w:val="11"/>
      <w:jc w:val="right"/>
    </w:pPr>
  </w:p>
  <w:p w14:paraId="4FDA2460">
    <w:pPr>
      <w:pStyle w:val="11"/>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3B117">
    <w:pPr>
      <w:pStyle w:val="1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4B3C">
    <w:pPr>
      <w:pStyle w:val="11"/>
      <w:jc w:val="right"/>
    </w:pPr>
  </w:p>
  <w:p w14:paraId="0A8D25C6">
    <w:pPr>
      <w:pStyle w:val="1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11A96">
    <w:pPr>
      <w:pStyle w:val="12"/>
      <w:pBdr>
        <w:bottom w:val="none" w:color="auto" w:sz="0" w:space="1"/>
      </w:pBdr>
    </w:pPr>
  </w:p>
  <w:p w14:paraId="4AA5D804">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29AFF">
    <w:pPr>
      <w:pStyle w:val="12"/>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806819">
                          <w:pPr>
                            <w:pStyle w:val="12"/>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3C806819">
                    <w:pPr>
                      <w:pStyle w:val="12"/>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3341">
    <w:pPr>
      <w:pStyle w:val="12"/>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728865">
                          <w:pPr>
                            <w:pStyle w:val="12"/>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63728865">
                    <w:pPr>
                      <w:pStyle w:val="12"/>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0F5E">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57749"/>
    <w:rsid w:val="00073C53"/>
    <w:rsid w:val="00090FF9"/>
    <w:rsid w:val="00094B1E"/>
    <w:rsid w:val="00095A5E"/>
    <w:rsid w:val="000B48CF"/>
    <w:rsid w:val="000C193A"/>
    <w:rsid w:val="000C31D6"/>
    <w:rsid w:val="000D6796"/>
    <w:rsid w:val="000E1534"/>
    <w:rsid w:val="000E6EFF"/>
    <w:rsid w:val="000F5677"/>
    <w:rsid w:val="000F65EB"/>
    <w:rsid w:val="000F7C63"/>
    <w:rsid w:val="00103E74"/>
    <w:rsid w:val="001049B7"/>
    <w:rsid w:val="0011694E"/>
    <w:rsid w:val="00120883"/>
    <w:rsid w:val="0015331D"/>
    <w:rsid w:val="00154607"/>
    <w:rsid w:val="001760EB"/>
    <w:rsid w:val="001856B1"/>
    <w:rsid w:val="00192CB6"/>
    <w:rsid w:val="00194BA2"/>
    <w:rsid w:val="00196D17"/>
    <w:rsid w:val="001C3D1A"/>
    <w:rsid w:val="001D37B6"/>
    <w:rsid w:val="00216106"/>
    <w:rsid w:val="00221A7F"/>
    <w:rsid w:val="00223B1F"/>
    <w:rsid w:val="00223ECC"/>
    <w:rsid w:val="002252B4"/>
    <w:rsid w:val="002324CD"/>
    <w:rsid w:val="0023416C"/>
    <w:rsid w:val="00234FBD"/>
    <w:rsid w:val="00260C38"/>
    <w:rsid w:val="00261458"/>
    <w:rsid w:val="002636B1"/>
    <w:rsid w:val="00273575"/>
    <w:rsid w:val="002A5EAA"/>
    <w:rsid w:val="002C48CF"/>
    <w:rsid w:val="002C65FD"/>
    <w:rsid w:val="002D31F7"/>
    <w:rsid w:val="002E104D"/>
    <w:rsid w:val="002E209E"/>
    <w:rsid w:val="002E7A09"/>
    <w:rsid w:val="002F33B6"/>
    <w:rsid w:val="002F5A66"/>
    <w:rsid w:val="00306560"/>
    <w:rsid w:val="00312803"/>
    <w:rsid w:val="003153A7"/>
    <w:rsid w:val="00315ECF"/>
    <w:rsid w:val="00322575"/>
    <w:rsid w:val="003434D8"/>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016F"/>
    <w:rsid w:val="00467378"/>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9383B"/>
    <w:rsid w:val="005B35F1"/>
    <w:rsid w:val="005C0D79"/>
    <w:rsid w:val="005C7643"/>
    <w:rsid w:val="005E1ED6"/>
    <w:rsid w:val="005E5676"/>
    <w:rsid w:val="00610D80"/>
    <w:rsid w:val="00616EFE"/>
    <w:rsid w:val="00631A5D"/>
    <w:rsid w:val="00636FF0"/>
    <w:rsid w:val="00651067"/>
    <w:rsid w:val="006716AE"/>
    <w:rsid w:val="00676825"/>
    <w:rsid w:val="0068356B"/>
    <w:rsid w:val="006A1D10"/>
    <w:rsid w:val="006A7B1F"/>
    <w:rsid w:val="006D2BA5"/>
    <w:rsid w:val="006E2DC1"/>
    <w:rsid w:val="006E564B"/>
    <w:rsid w:val="006F6D33"/>
    <w:rsid w:val="00722DA5"/>
    <w:rsid w:val="00752334"/>
    <w:rsid w:val="00752EBF"/>
    <w:rsid w:val="00773BA4"/>
    <w:rsid w:val="00774D40"/>
    <w:rsid w:val="00782C7E"/>
    <w:rsid w:val="00795271"/>
    <w:rsid w:val="007B4174"/>
    <w:rsid w:val="007B5E9B"/>
    <w:rsid w:val="007C3402"/>
    <w:rsid w:val="007D403D"/>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324A"/>
    <w:rsid w:val="008A6AEF"/>
    <w:rsid w:val="008B7082"/>
    <w:rsid w:val="008E33DF"/>
    <w:rsid w:val="009071C2"/>
    <w:rsid w:val="00927D58"/>
    <w:rsid w:val="009421B9"/>
    <w:rsid w:val="0094663C"/>
    <w:rsid w:val="00952C7D"/>
    <w:rsid w:val="00977FEA"/>
    <w:rsid w:val="00983E02"/>
    <w:rsid w:val="00991094"/>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76477"/>
    <w:rsid w:val="00A8294D"/>
    <w:rsid w:val="00A85596"/>
    <w:rsid w:val="00A92ECD"/>
    <w:rsid w:val="00A97B20"/>
    <w:rsid w:val="00AA08DE"/>
    <w:rsid w:val="00AA48D9"/>
    <w:rsid w:val="00AB056D"/>
    <w:rsid w:val="00AB3D8B"/>
    <w:rsid w:val="00AD1658"/>
    <w:rsid w:val="00AD629A"/>
    <w:rsid w:val="00AD7530"/>
    <w:rsid w:val="00AE3512"/>
    <w:rsid w:val="00AF447F"/>
    <w:rsid w:val="00B0003D"/>
    <w:rsid w:val="00B24012"/>
    <w:rsid w:val="00B25FE6"/>
    <w:rsid w:val="00B35910"/>
    <w:rsid w:val="00B3670C"/>
    <w:rsid w:val="00B47884"/>
    <w:rsid w:val="00B53BA4"/>
    <w:rsid w:val="00B55648"/>
    <w:rsid w:val="00B71934"/>
    <w:rsid w:val="00B81875"/>
    <w:rsid w:val="00B95A1C"/>
    <w:rsid w:val="00BC1540"/>
    <w:rsid w:val="00BC1ED0"/>
    <w:rsid w:val="00BC3D9F"/>
    <w:rsid w:val="00BC4826"/>
    <w:rsid w:val="00BD7E3C"/>
    <w:rsid w:val="00BF1EE1"/>
    <w:rsid w:val="00BF3F79"/>
    <w:rsid w:val="00C012DD"/>
    <w:rsid w:val="00C02B05"/>
    <w:rsid w:val="00C11034"/>
    <w:rsid w:val="00C17973"/>
    <w:rsid w:val="00C30A80"/>
    <w:rsid w:val="00C365FD"/>
    <w:rsid w:val="00C55766"/>
    <w:rsid w:val="00C629CA"/>
    <w:rsid w:val="00C679CF"/>
    <w:rsid w:val="00CA6825"/>
    <w:rsid w:val="00CB291F"/>
    <w:rsid w:val="00CC1A17"/>
    <w:rsid w:val="00CF13D9"/>
    <w:rsid w:val="00CF28FC"/>
    <w:rsid w:val="00D0587F"/>
    <w:rsid w:val="00D116A8"/>
    <w:rsid w:val="00D170E5"/>
    <w:rsid w:val="00D41313"/>
    <w:rsid w:val="00D515EA"/>
    <w:rsid w:val="00D651A8"/>
    <w:rsid w:val="00D724BC"/>
    <w:rsid w:val="00D8238D"/>
    <w:rsid w:val="00D82B32"/>
    <w:rsid w:val="00D90061"/>
    <w:rsid w:val="00D909CC"/>
    <w:rsid w:val="00DA4934"/>
    <w:rsid w:val="00DB4243"/>
    <w:rsid w:val="00DB6FEB"/>
    <w:rsid w:val="00DC42E7"/>
    <w:rsid w:val="00DC6CAD"/>
    <w:rsid w:val="00DD5E1E"/>
    <w:rsid w:val="00DD7F43"/>
    <w:rsid w:val="00DF347B"/>
    <w:rsid w:val="00E00F91"/>
    <w:rsid w:val="00E15BA4"/>
    <w:rsid w:val="00E22225"/>
    <w:rsid w:val="00E372FA"/>
    <w:rsid w:val="00E43879"/>
    <w:rsid w:val="00E54963"/>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3653"/>
    <w:rsid w:val="00FA52CB"/>
    <w:rsid w:val="00FB55E2"/>
    <w:rsid w:val="00FD00D1"/>
    <w:rsid w:val="00FD45D1"/>
    <w:rsid w:val="00FD75E7"/>
    <w:rsid w:val="00FE1BB3"/>
    <w:rsid w:val="00FE4293"/>
    <w:rsid w:val="00FF0F5A"/>
    <w:rsid w:val="00FF7263"/>
    <w:rsid w:val="01C74355"/>
    <w:rsid w:val="045D1931"/>
    <w:rsid w:val="05311908"/>
    <w:rsid w:val="06E520F4"/>
    <w:rsid w:val="072B07EF"/>
    <w:rsid w:val="08B822CA"/>
    <w:rsid w:val="08DE6D0E"/>
    <w:rsid w:val="08E07DAE"/>
    <w:rsid w:val="09CA0A04"/>
    <w:rsid w:val="0A717562"/>
    <w:rsid w:val="0ABA5EA1"/>
    <w:rsid w:val="0C5F2995"/>
    <w:rsid w:val="0CAF5FEF"/>
    <w:rsid w:val="0DAD52C5"/>
    <w:rsid w:val="0DDD3A40"/>
    <w:rsid w:val="0E9D6C3E"/>
    <w:rsid w:val="0EDC362F"/>
    <w:rsid w:val="10D455F8"/>
    <w:rsid w:val="117D06E9"/>
    <w:rsid w:val="11B97609"/>
    <w:rsid w:val="125005C8"/>
    <w:rsid w:val="13C51693"/>
    <w:rsid w:val="148661A5"/>
    <w:rsid w:val="14EB00CF"/>
    <w:rsid w:val="14ED489F"/>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75521"/>
    <w:rsid w:val="21E0729C"/>
    <w:rsid w:val="239F1DE7"/>
    <w:rsid w:val="23BA6392"/>
    <w:rsid w:val="24461B1F"/>
    <w:rsid w:val="24965E29"/>
    <w:rsid w:val="24C053A1"/>
    <w:rsid w:val="24FE06C5"/>
    <w:rsid w:val="258E28A4"/>
    <w:rsid w:val="259819C1"/>
    <w:rsid w:val="25BB3904"/>
    <w:rsid w:val="25DE19B7"/>
    <w:rsid w:val="26CC6518"/>
    <w:rsid w:val="29077FCE"/>
    <w:rsid w:val="29FA428B"/>
    <w:rsid w:val="2CC57DCA"/>
    <w:rsid w:val="2CFF2911"/>
    <w:rsid w:val="2D82642C"/>
    <w:rsid w:val="2E0A5F49"/>
    <w:rsid w:val="30A16401"/>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8568C1"/>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1635215"/>
    <w:rsid w:val="41FF4E9C"/>
    <w:rsid w:val="42253CE8"/>
    <w:rsid w:val="42D279D5"/>
    <w:rsid w:val="43E03B02"/>
    <w:rsid w:val="444C361A"/>
    <w:rsid w:val="44A51168"/>
    <w:rsid w:val="44FB5B53"/>
    <w:rsid w:val="45A755F8"/>
    <w:rsid w:val="45DD43F2"/>
    <w:rsid w:val="468B269B"/>
    <w:rsid w:val="475424A4"/>
    <w:rsid w:val="48582252"/>
    <w:rsid w:val="48686A79"/>
    <w:rsid w:val="490C5FBD"/>
    <w:rsid w:val="4A32299A"/>
    <w:rsid w:val="4C6B3B21"/>
    <w:rsid w:val="4D5B371F"/>
    <w:rsid w:val="4D6B4F60"/>
    <w:rsid w:val="4D852C5F"/>
    <w:rsid w:val="4EA05C5B"/>
    <w:rsid w:val="4F187423"/>
    <w:rsid w:val="4F365532"/>
    <w:rsid w:val="4FCC1DAC"/>
    <w:rsid w:val="51652AEA"/>
    <w:rsid w:val="51B46785"/>
    <w:rsid w:val="525A7155"/>
    <w:rsid w:val="52C00EF4"/>
    <w:rsid w:val="5353276D"/>
    <w:rsid w:val="53840F34"/>
    <w:rsid w:val="53D5425E"/>
    <w:rsid w:val="54257DE3"/>
    <w:rsid w:val="5498297C"/>
    <w:rsid w:val="557939A9"/>
    <w:rsid w:val="56793775"/>
    <w:rsid w:val="569C025C"/>
    <w:rsid w:val="570A6829"/>
    <w:rsid w:val="57A14A13"/>
    <w:rsid w:val="58325980"/>
    <w:rsid w:val="58DC271C"/>
    <w:rsid w:val="59B85E5B"/>
    <w:rsid w:val="5BEB0CA6"/>
    <w:rsid w:val="5CEE34CC"/>
    <w:rsid w:val="5D457319"/>
    <w:rsid w:val="5E1930B1"/>
    <w:rsid w:val="5E7C4F42"/>
    <w:rsid w:val="5E902291"/>
    <w:rsid w:val="5FF6114B"/>
    <w:rsid w:val="63E42C62"/>
    <w:rsid w:val="64C44014"/>
    <w:rsid w:val="65904CE4"/>
    <w:rsid w:val="66E203FE"/>
    <w:rsid w:val="6821710D"/>
    <w:rsid w:val="683E21B2"/>
    <w:rsid w:val="684E4409"/>
    <w:rsid w:val="687D07DA"/>
    <w:rsid w:val="69976A08"/>
    <w:rsid w:val="6B04059F"/>
    <w:rsid w:val="6B734732"/>
    <w:rsid w:val="6BD046A3"/>
    <w:rsid w:val="6C155E31"/>
    <w:rsid w:val="6E4476B1"/>
    <w:rsid w:val="6E8E3BBC"/>
    <w:rsid w:val="6ED445AA"/>
    <w:rsid w:val="6F081BAF"/>
    <w:rsid w:val="6F17563E"/>
    <w:rsid w:val="6F5B0B3B"/>
    <w:rsid w:val="7036041C"/>
    <w:rsid w:val="7084409A"/>
    <w:rsid w:val="71203116"/>
    <w:rsid w:val="716A2545"/>
    <w:rsid w:val="71CE1C8A"/>
    <w:rsid w:val="71EC6A4F"/>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A090AD4"/>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DE5488"/>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autoRedefine/>
    <w:qFormat/>
    <w:uiPriority w:val="1"/>
    <w:pPr>
      <w:spacing w:before="21"/>
      <w:ind w:left="910"/>
      <w:outlineLvl w:val="4"/>
    </w:pPr>
    <w:rPr>
      <w:rFonts w:ascii="宋体" w:hAnsi="宋体" w:cs="宋体"/>
      <w:b/>
      <w:bCs/>
      <w:szCs w:val="21"/>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Balloon Text"/>
    <w:basedOn w:val="1"/>
    <w:link w:val="41"/>
    <w:qFormat/>
    <w:uiPriority w:val="0"/>
    <w:pPr>
      <w:spacing w:line="240" w:lineRule="auto"/>
    </w:pPr>
    <w:rPr>
      <w:sz w:val="18"/>
      <w:szCs w:val="18"/>
    </w:rPr>
  </w:style>
  <w:style w:type="paragraph" w:styleId="11">
    <w:name w:val="footer"/>
    <w:basedOn w:val="1"/>
    <w:link w:val="16"/>
    <w:autoRedefine/>
    <w:qFormat/>
    <w:uiPriority w:val="99"/>
    <w:pPr>
      <w:tabs>
        <w:tab w:val="center" w:pos="4153"/>
        <w:tab w:val="right" w:pos="8306"/>
      </w:tabs>
      <w:snapToGrid w:val="0"/>
      <w:spacing w:line="240" w:lineRule="auto"/>
      <w:jc w:val="left"/>
    </w:pPr>
    <w:rPr>
      <w:sz w:val="18"/>
      <w:szCs w:val="18"/>
    </w:rPr>
  </w:style>
  <w:style w:type="paragraph" w:styleId="12">
    <w:name w:val="header"/>
    <w:basedOn w:val="1"/>
    <w:link w:val="17"/>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4">
    <w:name w:val="Table Grid"/>
    <w:basedOn w:val="13"/>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脚 字符"/>
    <w:basedOn w:val="15"/>
    <w:link w:val="11"/>
    <w:autoRedefine/>
    <w:qFormat/>
    <w:uiPriority w:val="99"/>
    <w:rPr>
      <w:sz w:val="18"/>
      <w:szCs w:val="18"/>
    </w:rPr>
  </w:style>
  <w:style w:type="character" w:customStyle="1" w:styleId="17">
    <w:name w:val="页眉 字符"/>
    <w:basedOn w:val="15"/>
    <w:link w:val="12"/>
    <w:autoRedefine/>
    <w:qFormat/>
    <w:uiPriority w:val="99"/>
    <w:rPr>
      <w:sz w:val="18"/>
      <w:szCs w:val="18"/>
    </w:rPr>
  </w:style>
  <w:style w:type="paragraph" w:customStyle="1" w:styleId="18">
    <w:name w:val="BodyText1I2"/>
    <w:basedOn w:val="19"/>
    <w:autoRedefine/>
    <w:qFormat/>
    <w:uiPriority w:val="0"/>
    <w:pPr>
      <w:ind w:firstLine="200" w:firstLineChars="200"/>
    </w:pPr>
  </w:style>
  <w:style w:type="paragraph" w:customStyle="1" w:styleId="19">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20">
    <w:name w:val="font11"/>
    <w:basedOn w:val="15"/>
    <w:autoRedefine/>
    <w:qFormat/>
    <w:uiPriority w:val="0"/>
    <w:rPr>
      <w:rFonts w:hint="eastAsia" w:ascii="宋体" w:hAnsi="宋体" w:eastAsia="宋体" w:cs="宋体"/>
      <w:color w:val="000000"/>
      <w:sz w:val="24"/>
      <w:szCs w:val="24"/>
      <w:u w:val="none"/>
    </w:rPr>
  </w:style>
  <w:style w:type="character" w:customStyle="1" w:styleId="21">
    <w:name w:val="font01"/>
    <w:basedOn w:val="15"/>
    <w:autoRedefine/>
    <w:qFormat/>
    <w:uiPriority w:val="0"/>
    <w:rPr>
      <w:rFonts w:hint="eastAsia" w:ascii="宋体" w:hAnsi="宋体" w:eastAsia="宋体" w:cs="宋体"/>
      <w:b/>
      <w:color w:val="000000"/>
      <w:sz w:val="24"/>
      <w:szCs w:val="24"/>
      <w:u w:val="none"/>
    </w:rPr>
  </w:style>
  <w:style w:type="character" w:customStyle="1" w:styleId="22">
    <w:name w:val="gray s"/>
    <w:basedOn w:val="15"/>
    <w:autoRedefine/>
    <w:qFormat/>
    <w:uiPriority w:val="0"/>
  </w:style>
  <w:style w:type="character" w:customStyle="1" w:styleId="23">
    <w:name w:val="Heading #1|1_"/>
    <w:basedOn w:val="15"/>
    <w:link w:val="24"/>
    <w:autoRedefine/>
    <w:qFormat/>
    <w:uiPriority w:val="0"/>
    <w:rPr>
      <w:rFonts w:ascii="宋体" w:hAnsi="宋体" w:eastAsia="宋体" w:cs="宋体"/>
      <w:sz w:val="38"/>
      <w:szCs w:val="38"/>
      <w:lang w:val="zh-TW" w:eastAsia="zh-TW" w:bidi="zh-TW"/>
    </w:rPr>
  </w:style>
  <w:style w:type="paragraph" w:customStyle="1" w:styleId="24">
    <w:name w:val="Heading #1|1"/>
    <w:basedOn w:val="1"/>
    <w:link w:val="23"/>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5">
    <w:name w:val="Header or footer|2_"/>
    <w:basedOn w:val="15"/>
    <w:link w:val="26"/>
    <w:autoRedefine/>
    <w:qFormat/>
    <w:uiPriority w:val="0"/>
    <w:rPr>
      <w:lang w:val="zh-TW" w:eastAsia="zh-TW" w:bidi="zh-TW"/>
    </w:rPr>
  </w:style>
  <w:style w:type="paragraph" w:customStyle="1" w:styleId="26">
    <w:name w:val="Header or footer|2"/>
    <w:basedOn w:val="1"/>
    <w:link w:val="25"/>
    <w:autoRedefine/>
    <w:qFormat/>
    <w:uiPriority w:val="0"/>
    <w:pPr>
      <w:spacing w:line="240" w:lineRule="auto"/>
      <w:ind w:firstLine="0"/>
      <w:jc w:val="left"/>
    </w:pPr>
    <w:rPr>
      <w:sz w:val="20"/>
      <w:szCs w:val="20"/>
      <w:lang w:val="zh-TW" w:eastAsia="zh-TW" w:bidi="zh-TW"/>
    </w:rPr>
  </w:style>
  <w:style w:type="character" w:customStyle="1" w:styleId="27">
    <w:name w:val="Body text|2_"/>
    <w:basedOn w:val="15"/>
    <w:link w:val="28"/>
    <w:autoRedefine/>
    <w:qFormat/>
    <w:uiPriority w:val="0"/>
    <w:rPr>
      <w:b/>
      <w:bCs/>
      <w:color w:val="0000E7"/>
      <w:sz w:val="18"/>
      <w:szCs w:val="18"/>
      <w:lang w:val="zh-TW" w:eastAsia="zh-TW" w:bidi="zh-TW"/>
    </w:rPr>
  </w:style>
  <w:style w:type="paragraph" w:customStyle="1" w:styleId="28">
    <w:name w:val="Body text|2"/>
    <w:basedOn w:val="1"/>
    <w:link w:val="27"/>
    <w:autoRedefine/>
    <w:qFormat/>
    <w:uiPriority w:val="0"/>
    <w:pPr>
      <w:spacing w:after="140" w:line="240" w:lineRule="auto"/>
      <w:ind w:firstLine="0"/>
      <w:jc w:val="right"/>
    </w:pPr>
    <w:rPr>
      <w:b/>
      <w:bCs/>
      <w:color w:val="0000E7"/>
      <w:sz w:val="18"/>
      <w:szCs w:val="18"/>
      <w:lang w:val="zh-TW" w:eastAsia="zh-TW" w:bidi="zh-TW"/>
    </w:rPr>
  </w:style>
  <w:style w:type="character" w:customStyle="1" w:styleId="29">
    <w:name w:val="Body text|1_"/>
    <w:basedOn w:val="15"/>
    <w:link w:val="30"/>
    <w:autoRedefine/>
    <w:qFormat/>
    <w:uiPriority w:val="0"/>
    <w:rPr>
      <w:rFonts w:ascii="宋体" w:hAnsi="宋体" w:eastAsia="宋体" w:cs="宋体"/>
      <w:sz w:val="16"/>
      <w:szCs w:val="16"/>
      <w:lang w:val="zh-TW" w:eastAsia="zh-TW" w:bidi="zh-TW"/>
    </w:rPr>
  </w:style>
  <w:style w:type="paragraph" w:customStyle="1" w:styleId="30">
    <w:name w:val="Body text|1"/>
    <w:basedOn w:val="1"/>
    <w:link w:val="29"/>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1">
    <w:name w:val="Table caption|1_"/>
    <w:basedOn w:val="15"/>
    <w:link w:val="32"/>
    <w:autoRedefine/>
    <w:qFormat/>
    <w:uiPriority w:val="0"/>
    <w:rPr>
      <w:rFonts w:ascii="宋体" w:hAnsi="宋体" w:eastAsia="宋体" w:cs="宋体"/>
      <w:sz w:val="16"/>
      <w:szCs w:val="16"/>
      <w:lang w:val="zh-TW" w:eastAsia="zh-TW" w:bidi="zh-TW"/>
    </w:rPr>
  </w:style>
  <w:style w:type="paragraph" w:customStyle="1" w:styleId="32">
    <w:name w:val="Table caption|1"/>
    <w:basedOn w:val="1"/>
    <w:link w:val="31"/>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3">
    <w:name w:val="Other|1_"/>
    <w:basedOn w:val="15"/>
    <w:link w:val="34"/>
    <w:autoRedefine/>
    <w:qFormat/>
    <w:uiPriority w:val="0"/>
    <w:rPr>
      <w:rFonts w:ascii="宋体" w:hAnsi="宋体" w:eastAsia="宋体" w:cs="宋体"/>
      <w:sz w:val="16"/>
      <w:szCs w:val="16"/>
      <w:lang w:val="zh-TW" w:eastAsia="zh-TW" w:bidi="zh-TW"/>
    </w:rPr>
  </w:style>
  <w:style w:type="paragraph" w:customStyle="1" w:styleId="34">
    <w:name w:val="Other|1"/>
    <w:basedOn w:val="1"/>
    <w:link w:val="33"/>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5">
    <w:name w:val="Body text|4_"/>
    <w:basedOn w:val="15"/>
    <w:link w:val="36"/>
    <w:autoRedefine/>
    <w:qFormat/>
    <w:uiPriority w:val="0"/>
    <w:rPr>
      <w:rFonts w:ascii="宋体" w:hAnsi="宋体" w:eastAsia="宋体" w:cs="宋体"/>
      <w:color w:val="4068DD"/>
      <w:sz w:val="18"/>
      <w:szCs w:val="18"/>
      <w:lang w:val="zh-TW" w:eastAsia="zh-TW" w:bidi="zh-TW"/>
    </w:rPr>
  </w:style>
  <w:style w:type="paragraph" w:customStyle="1" w:styleId="36">
    <w:name w:val="Body text|4"/>
    <w:basedOn w:val="1"/>
    <w:link w:val="35"/>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7">
    <w:name w:val="Body text|3_"/>
    <w:basedOn w:val="15"/>
    <w:link w:val="38"/>
    <w:autoRedefine/>
    <w:qFormat/>
    <w:uiPriority w:val="0"/>
    <w:rPr>
      <w:i/>
      <w:iCs/>
      <w:color w:val="4068DD"/>
      <w:sz w:val="22"/>
      <w:szCs w:val="22"/>
      <w:lang w:val="zh-TW" w:eastAsia="zh-TW" w:bidi="zh-TW"/>
    </w:rPr>
  </w:style>
  <w:style w:type="paragraph" w:customStyle="1" w:styleId="38">
    <w:name w:val="Body text|3"/>
    <w:basedOn w:val="1"/>
    <w:link w:val="37"/>
    <w:autoRedefine/>
    <w:qFormat/>
    <w:uiPriority w:val="0"/>
    <w:pPr>
      <w:spacing w:after="40" w:line="240" w:lineRule="auto"/>
      <w:ind w:firstLine="240"/>
      <w:jc w:val="left"/>
    </w:pPr>
    <w:rPr>
      <w:i/>
      <w:iCs/>
      <w:color w:val="4068DD"/>
      <w:sz w:val="22"/>
      <w:szCs w:val="22"/>
      <w:lang w:val="zh-TW" w:eastAsia="zh-TW" w:bidi="zh-TW"/>
    </w:rPr>
  </w:style>
  <w:style w:type="paragraph" w:customStyle="1" w:styleId="39">
    <w:name w:val="Table Paragraph"/>
    <w:basedOn w:val="1"/>
    <w:autoRedefine/>
    <w:qFormat/>
    <w:uiPriority w:val="1"/>
    <w:rPr>
      <w:rFonts w:ascii="宋体" w:hAnsi="宋体" w:cs="宋体"/>
    </w:rPr>
  </w:style>
  <w:style w:type="paragraph" w:styleId="40">
    <w:name w:val="List Paragraph"/>
    <w:basedOn w:val="1"/>
    <w:autoRedefine/>
    <w:qFormat/>
    <w:uiPriority w:val="99"/>
    <w:pPr>
      <w:ind w:firstLine="200" w:firstLineChars="200"/>
    </w:pPr>
  </w:style>
  <w:style w:type="character" w:customStyle="1" w:styleId="41">
    <w:name w:val="批注框文本 字符"/>
    <w:basedOn w:val="15"/>
    <w:link w:val="10"/>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1363</Words>
  <Characters>1644</Characters>
  <Lines>15</Lines>
  <Paragraphs>4</Paragraphs>
  <TotalTime>4</TotalTime>
  <ScaleCrop>false</ScaleCrop>
  <LinksUpToDate>false</LinksUpToDate>
  <CharactersWithSpaces>1654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2026-02-25T08:34:10Z</dcterms:modified>
  <dc:title>60L型开水器主要参数</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AD0ADAB4EC2C40E786BBD4435A747C3A_13</vt:lpwstr>
  </property>
  <property fmtid="{D5CDD505-2E9C-101B-9397-08002B2CF9AE}" pid="4" name="KSOTemplateDocerSaveRecord">
    <vt:lpwstr>eyJoZGlkIjoiNWNjYTRlY2YxM2Q4Yzc0Njc5ODY4NzZlZjBhYmQzOTgiLCJ1c2VySWQiOiIyNTUxODAzNDkifQ==</vt:lpwstr>
  </property>
</Properties>
</file>